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9D0B0" w14:textId="77777777" w:rsidR="00B0266A" w:rsidRPr="006C21B8" w:rsidRDefault="00251085">
      <w:pPr>
        <w:spacing w:line="360" w:lineRule="auto"/>
        <w:ind w:left="1416" w:hanging="1416"/>
        <w:rPr>
          <w:rFonts w:ascii="Montserrat" w:eastAsia="Montserrat Light" w:hAnsi="Montserrat" w:cs="Montserrat Light"/>
          <w:sz w:val="20"/>
          <w:szCs w:val="20"/>
        </w:rPr>
      </w:pPr>
      <w:r w:rsidRPr="006C21B8">
        <w:rPr>
          <w:rFonts w:ascii="Montserrat" w:eastAsia="Montserrat Light" w:hAnsi="Montserrat" w:cs="Montserrat Light"/>
          <w:sz w:val="20"/>
          <w:szCs w:val="20"/>
        </w:rPr>
        <w:t>[Lugar], Oax., [día] de [mes] de [año].</w:t>
      </w:r>
    </w:p>
    <w:p w14:paraId="0EE79960" w14:textId="77777777" w:rsidR="00B0266A" w:rsidRPr="006C21B8" w:rsidRDefault="00B0266A">
      <w:pPr>
        <w:spacing w:line="276" w:lineRule="auto"/>
        <w:rPr>
          <w:rFonts w:ascii="Montserrat" w:eastAsia="Montserrat Light" w:hAnsi="Montserrat" w:cs="Montserrat Light"/>
          <w:b/>
          <w:sz w:val="20"/>
          <w:szCs w:val="20"/>
        </w:rPr>
      </w:pPr>
    </w:p>
    <w:p w14:paraId="65F3BC82" w14:textId="77777777" w:rsidR="00B0266A" w:rsidRPr="006C21B8" w:rsidRDefault="00251085">
      <w:pPr>
        <w:spacing w:line="276" w:lineRule="auto"/>
        <w:rPr>
          <w:rFonts w:ascii="Montserrat" w:eastAsia="Montserrat Light" w:hAnsi="Montserrat" w:cs="Montserrat Light"/>
          <w:sz w:val="20"/>
          <w:szCs w:val="20"/>
        </w:rPr>
      </w:pPr>
      <w:r w:rsidRPr="006C21B8">
        <w:rPr>
          <w:rFonts w:ascii="Montserrat" w:eastAsia="Montserrat Light" w:hAnsi="Montserrat" w:cs="Montserrat Light"/>
          <w:b/>
          <w:sz w:val="20"/>
          <w:szCs w:val="20"/>
        </w:rPr>
        <w:t xml:space="preserve">Oficio n°. </w:t>
      </w:r>
      <w:r w:rsidRPr="006C21B8">
        <w:rPr>
          <w:rFonts w:ascii="Montserrat" w:eastAsia="Montserrat Light" w:hAnsi="Montserrat" w:cs="Montserrat Light"/>
          <w:sz w:val="20"/>
          <w:szCs w:val="20"/>
        </w:rPr>
        <w:t>[Folio]</w:t>
      </w:r>
    </w:p>
    <w:p w14:paraId="5293AFC0" w14:textId="77777777" w:rsidR="00B0266A" w:rsidRPr="006C21B8" w:rsidRDefault="00251085">
      <w:pPr>
        <w:rPr>
          <w:rFonts w:ascii="Montserrat" w:eastAsia="Montserrat Light" w:hAnsi="Montserrat" w:cs="Montserrat Light"/>
          <w:sz w:val="20"/>
          <w:szCs w:val="20"/>
        </w:rPr>
      </w:pPr>
      <w:r w:rsidRPr="006C21B8">
        <w:rPr>
          <w:rFonts w:ascii="Montserrat" w:eastAsia="Montserrat Light" w:hAnsi="Montserrat" w:cs="Montserrat Light"/>
          <w:b/>
          <w:sz w:val="20"/>
          <w:szCs w:val="20"/>
        </w:rPr>
        <w:t xml:space="preserve">Asunto: </w:t>
      </w:r>
      <w:r w:rsidRPr="006C21B8">
        <w:rPr>
          <w:rFonts w:ascii="Montserrat" w:eastAsia="Montserrat Light" w:hAnsi="Montserrat" w:cs="Montserrat Light"/>
          <w:sz w:val="20"/>
          <w:szCs w:val="20"/>
        </w:rPr>
        <w:t xml:space="preserve">Se convoca a la [número] Sesión Ordinaria </w:t>
      </w:r>
    </w:p>
    <w:p w14:paraId="06CA4181" w14:textId="77777777" w:rsidR="00B0266A" w:rsidRPr="006C21B8" w:rsidRDefault="00251085">
      <w:pPr>
        <w:rPr>
          <w:rFonts w:ascii="Montserrat" w:eastAsia="Montserrat Light" w:hAnsi="Montserrat" w:cs="Montserrat Light"/>
          <w:sz w:val="20"/>
          <w:szCs w:val="20"/>
        </w:rPr>
      </w:pPr>
      <w:r w:rsidRPr="006C21B8">
        <w:rPr>
          <w:rFonts w:ascii="Montserrat" w:eastAsia="Montserrat Light" w:hAnsi="Montserrat" w:cs="Montserrat Light"/>
          <w:sz w:val="20"/>
          <w:szCs w:val="20"/>
        </w:rPr>
        <w:t>del Comité de Control Interno.</w:t>
      </w:r>
    </w:p>
    <w:p w14:paraId="183FA2CB" w14:textId="77777777" w:rsidR="00B0266A" w:rsidRPr="006C21B8" w:rsidRDefault="00B0266A">
      <w:pPr>
        <w:rPr>
          <w:rFonts w:ascii="Montserrat" w:eastAsia="Montserrat Light" w:hAnsi="Montserrat" w:cs="Montserrat Light"/>
          <w:sz w:val="14"/>
          <w:szCs w:val="14"/>
        </w:rPr>
      </w:pPr>
    </w:p>
    <w:p w14:paraId="5C5510AC" w14:textId="77777777" w:rsidR="00B0266A" w:rsidRPr="006C21B8" w:rsidRDefault="00B0266A">
      <w:pPr>
        <w:spacing w:line="360" w:lineRule="auto"/>
        <w:rPr>
          <w:rFonts w:ascii="Montserrat" w:eastAsia="Univia Pro Book" w:hAnsi="Montserrat" w:cs="Univia Pro Book"/>
          <w:sz w:val="8"/>
          <w:szCs w:val="8"/>
        </w:rPr>
      </w:pPr>
    </w:p>
    <w:p w14:paraId="466D88E6" w14:textId="77777777" w:rsidR="00B0266A" w:rsidRDefault="00B0266A">
      <w:pPr>
        <w:spacing w:line="360" w:lineRule="auto"/>
        <w:rPr>
          <w:rFonts w:ascii="Univia Pro Book" w:eastAsia="Univia Pro Book" w:hAnsi="Univia Pro Book" w:cs="Univia Pro Book"/>
          <w:sz w:val="8"/>
          <w:szCs w:val="8"/>
        </w:rPr>
      </w:pPr>
    </w:p>
    <w:p w14:paraId="7329C767" w14:textId="77777777" w:rsidR="00B0266A" w:rsidRDefault="00B0266A">
      <w:pPr>
        <w:spacing w:line="360" w:lineRule="auto"/>
        <w:rPr>
          <w:rFonts w:ascii="Univia Pro Book" w:eastAsia="Univia Pro Book" w:hAnsi="Univia Pro Book" w:cs="Univia Pro Book"/>
          <w:sz w:val="8"/>
          <w:szCs w:val="8"/>
        </w:rPr>
      </w:pPr>
    </w:p>
    <w:p w14:paraId="24D3B12E" w14:textId="77777777" w:rsidR="00B0266A" w:rsidRPr="006C21B8" w:rsidRDefault="00251085">
      <w:pPr>
        <w:jc w:val="both"/>
        <w:rPr>
          <w:rFonts w:ascii="Montserrat" w:eastAsia="Montserrat" w:hAnsi="Montserrat" w:cs="Montserrat"/>
          <w:b/>
          <w:sz w:val="20"/>
          <w:szCs w:val="20"/>
        </w:rPr>
      </w:pPr>
      <w:r w:rsidRPr="006C21B8">
        <w:rPr>
          <w:rFonts w:ascii="Montserrat" w:eastAsia="Montserrat" w:hAnsi="Montserrat" w:cs="Montserrat"/>
          <w:b/>
          <w:sz w:val="20"/>
          <w:szCs w:val="20"/>
        </w:rPr>
        <w:t>L.C.P. Leticia Elsa Reyes López.</w:t>
      </w:r>
    </w:p>
    <w:p w14:paraId="684107CD" w14:textId="77777777" w:rsidR="00B0266A" w:rsidRPr="006C21B8" w:rsidRDefault="00251085">
      <w:pPr>
        <w:jc w:val="both"/>
        <w:rPr>
          <w:rFonts w:ascii="Montserrat" w:eastAsia="Montserrat" w:hAnsi="Montserrat" w:cs="Montserrat"/>
          <w:sz w:val="20"/>
          <w:szCs w:val="20"/>
        </w:rPr>
      </w:pPr>
      <w:r w:rsidRPr="006C21B8">
        <w:rPr>
          <w:rFonts w:ascii="Montserrat" w:eastAsia="Montserrat" w:hAnsi="Montserrat" w:cs="Montserrat"/>
          <w:sz w:val="20"/>
          <w:szCs w:val="20"/>
        </w:rPr>
        <w:t>Secretaria de Honestidad, Transparencia y Función Pública.</w:t>
      </w:r>
    </w:p>
    <w:p w14:paraId="21D5385D" w14:textId="77777777" w:rsidR="00B0266A" w:rsidRPr="006C21B8" w:rsidRDefault="00251085">
      <w:pPr>
        <w:jc w:val="both"/>
        <w:rPr>
          <w:rFonts w:ascii="Montserrat" w:eastAsia="Montserrat" w:hAnsi="Montserrat" w:cs="Montserrat"/>
          <w:sz w:val="20"/>
          <w:szCs w:val="20"/>
        </w:rPr>
      </w:pPr>
      <w:r w:rsidRPr="006C21B8">
        <w:rPr>
          <w:rFonts w:ascii="Montserrat" w:eastAsia="Montserrat" w:hAnsi="Montserrat" w:cs="Montserrat"/>
          <w:sz w:val="20"/>
          <w:szCs w:val="20"/>
        </w:rPr>
        <w:t>PRESENTE.</w:t>
      </w:r>
    </w:p>
    <w:p w14:paraId="0BE0090D" w14:textId="77777777" w:rsidR="00B0266A" w:rsidRDefault="00B0266A">
      <w:pPr>
        <w:jc w:val="both"/>
        <w:rPr>
          <w:rFonts w:ascii="Montserrat" w:eastAsia="Montserrat" w:hAnsi="Montserrat" w:cs="Montserrat"/>
          <w:b/>
          <w:sz w:val="21"/>
          <w:szCs w:val="21"/>
        </w:rPr>
      </w:pPr>
    </w:p>
    <w:p w14:paraId="2CC7F338" w14:textId="05577FFF" w:rsidR="00B0266A" w:rsidRPr="006C21B8" w:rsidRDefault="00251085">
      <w:pPr>
        <w:jc w:val="right"/>
        <w:rPr>
          <w:rFonts w:ascii="Montserrat" w:eastAsia="Montserrat" w:hAnsi="Montserrat" w:cs="Montserrat"/>
          <w:b/>
          <w:sz w:val="20"/>
          <w:szCs w:val="20"/>
        </w:rPr>
      </w:pPr>
      <w:proofErr w:type="spellStart"/>
      <w:r w:rsidRPr="006C21B8">
        <w:rPr>
          <w:rFonts w:ascii="Montserrat" w:eastAsia="Montserrat" w:hAnsi="Montserrat" w:cs="Montserrat"/>
          <w:b/>
          <w:sz w:val="20"/>
          <w:szCs w:val="20"/>
        </w:rPr>
        <w:t>Atn</w:t>
      </w:r>
      <w:proofErr w:type="spellEnd"/>
      <w:r w:rsidRPr="006C21B8">
        <w:rPr>
          <w:rFonts w:ascii="Montserrat" w:eastAsia="Montserrat" w:hAnsi="Montserrat" w:cs="Montserrat"/>
          <w:b/>
          <w:sz w:val="20"/>
          <w:szCs w:val="20"/>
        </w:rPr>
        <w:t xml:space="preserve">´ </w:t>
      </w:r>
      <w:r w:rsidR="00854415">
        <w:rPr>
          <w:rFonts w:ascii="Montserrat" w:eastAsia="Montserrat" w:hAnsi="Montserrat" w:cs="Montserrat"/>
          <w:b/>
          <w:sz w:val="20"/>
          <w:szCs w:val="20"/>
        </w:rPr>
        <w:t>C.P. Jesús Acevedo Merlín</w:t>
      </w:r>
      <w:r w:rsidR="001B008C">
        <w:rPr>
          <w:rFonts w:ascii="Montserrat" w:eastAsia="Montserrat" w:hAnsi="Montserrat" w:cs="Montserrat"/>
          <w:b/>
          <w:sz w:val="20"/>
          <w:szCs w:val="20"/>
        </w:rPr>
        <w:t>.</w:t>
      </w:r>
    </w:p>
    <w:p w14:paraId="0DCA675D" w14:textId="14AB3B44" w:rsidR="00B0266A" w:rsidRDefault="006C21B8" w:rsidP="006C21B8">
      <w:pPr>
        <w:jc w:val="right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         </w:t>
      </w:r>
      <w:r w:rsidR="00854415">
        <w:rPr>
          <w:rFonts w:ascii="Montserrat" w:eastAsia="Montserrat" w:hAnsi="Montserrat" w:cs="Montserrat"/>
          <w:sz w:val="20"/>
          <w:szCs w:val="20"/>
        </w:rPr>
        <w:t>Director</w:t>
      </w:r>
      <w:r w:rsidR="00251085" w:rsidRPr="006C21B8">
        <w:rPr>
          <w:rFonts w:ascii="Montserrat" w:eastAsia="Montserrat" w:hAnsi="Montserrat" w:cs="Montserrat"/>
          <w:sz w:val="20"/>
          <w:szCs w:val="20"/>
        </w:rPr>
        <w:t xml:space="preserve"> de Control Interno de la Gestión Pública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251085" w:rsidRPr="006C21B8">
        <w:rPr>
          <w:rFonts w:ascii="Montserrat" w:eastAsia="Montserrat" w:hAnsi="Montserrat" w:cs="Montserrat"/>
          <w:sz w:val="20"/>
          <w:szCs w:val="20"/>
        </w:rPr>
        <w:t>de la Secretaría de Honestidad, Transparencia y Función Pública</w:t>
      </w:r>
      <w:r w:rsidR="00251085">
        <w:rPr>
          <w:rFonts w:ascii="Montserrat" w:eastAsia="Montserrat" w:hAnsi="Montserrat" w:cs="Montserrat"/>
          <w:sz w:val="20"/>
          <w:szCs w:val="20"/>
        </w:rPr>
        <w:t>.</w:t>
      </w:r>
    </w:p>
    <w:p w14:paraId="28EC2138" w14:textId="77777777" w:rsidR="00B0266A" w:rsidRDefault="00B0266A">
      <w:pPr>
        <w:jc w:val="right"/>
        <w:rPr>
          <w:rFonts w:ascii="Montserrat" w:eastAsia="Montserrat" w:hAnsi="Montserrat" w:cs="Montserrat"/>
          <w:sz w:val="20"/>
          <w:szCs w:val="20"/>
        </w:rPr>
      </w:pPr>
    </w:p>
    <w:p w14:paraId="05C3314C" w14:textId="77777777" w:rsidR="00B0266A" w:rsidRDefault="00B0266A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2C46DCD2" w14:textId="77777777" w:rsidR="00B0266A" w:rsidRDefault="00B0266A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35921E36" w14:textId="3D07C3A9" w:rsidR="00B0266A" w:rsidRDefault="006C21B8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Con fundamento en lo</w:t>
      </w:r>
      <w:r w:rsidR="00251085">
        <w:rPr>
          <w:rFonts w:ascii="Montserrat" w:eastAsia="Montserrat" w:hAnsi="Montserrat" w:cs="Montserrat"/>
          <w:color w:val="000000"/>
          <w:sz w:val="20"/>
          <w:szCs w:val="20"/>
        </w:rPr>
        <w:t xml:space="preserve"> dispuesto </w:t>
      </w:r>
      <w:r w:rsidR="004206CB">
        <w:rPr>
          <w:rFonts w:ascii="Montserrat" w:eastAsia="Montserrat" w:hAnsi="Montserrat" w:cs="Montserrat"/>
          <w:color w:val="000000"/>
          <w:sz w:val="20"/>
          <w:szCs w:val="20"/>
        </w:rPr>
        <w:t>en</w:t>
      </w: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 los </w:t>
      </w:r>
      <w:r w:rsidR="004206CB" w:rsidRPr="004206CB">
        <w:rPr>
          <w:rFonts w:ascii="Montserrat" w:eastAsia="Montserrat" w:hAnsi="Montserrat" w:cs="Montserrat"/>
          <w:color w:val="000000" w:themeColor="text1"/>
          <w:sz w:val="20"/>
          <w:szCs w:val="20"/>
        </w:rPr>
        <w:t>A</w:t>
      </w:r>
      <w:r w:rsidRPr="004206CB">
        <w:rPr>
          <w:rFonts w:ascii="Montserrat" w:eastAsia="Montserrat" w:hAnsi="Montserrat" w:cs="Montserrat"/>
          <w:color w:val="000000" w:themeColor="text1"/>
          <w:sz w:val="20"/>
          <w:szCs w:val="20"/>
        </w:rPr>
        <w:t>rtículos</w:t>
      </w:r>
      <w:r w:rsidR="00251085" w:rsidRPr="004206C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05C00F3" w:rsidRPr="004206CB">
        <w:rPr>
          <w:rFonts w:ascii="Montserrat" w:eastAsia="Montserrat" w:hAnsi="Montserrat" w:cs="Montserrat"/>
          <w:color w:val="000000" w:themeColor="text1"/>
          <w:sz w:val="20"/>
          <w:szCs w:val="20"/>
        </w:rPr>
        <w:t>64, 66, 67, y 68</w:t>
      </w:r>
      <w:r w:rsidR="00251085" w:rsidRPr="004206C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Pr="004206CB">
        <w:rPr>
          <w:rFonts w:ascii="Montserrat" w:eastAsia="Montserrat" w:hAnsi="Montserrat" w:cs="Montserrat"/>
          <w:color w:val="000000" w:themeColor="text1"/>
          <w:sz w:val="20"/>
          <w:szCs w:val="20"/>
        </w:rPr>
        <w:t>de</w:t>
      </w:r>
      <w:r w:rsidR="00251085" w:rsidRPr="004206C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Pr="004206CB">
        <w:rPr>
          <w:rFonts w:ascii="Montserrat" w:eastAsia="Montserrat" w:hAnsi="Montserrat" w:cs="Montserrat"/>
          <w:color w:val="000000" w:themeColor="text1"/>
          <w:sz w:val="20"/>
          <w:szCs w:val="20"/>
        </w:rPr>
        <w:t>las Disposiciones en Materia de Control Interno y el Manual Administrativo de Aplicación General en Materia de Control Interno, publicado en el EXTRA del Periódico Oficial del Gobierno del Estado de Oaxaca el 06 de julio de 2023</w:t>
      </w:r>
      <w:r w:rsidR="00251085" w:rsidRPr="004206C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, se le convoca a participar en </w:t>
      </w:r>
      <w:r w:rsidR="00251085">
        <w:rPr>
          <w:rFonts w:ascii="Montserrat" w:eastAsia="Montserrat" w:hAnsi="Montserrat" w:cs="Montserrat"/>
          <w:color w:val="000000"/>
          <w:sz w:val="20"/>
          <w:szCs w:val="20"/>
        </w:rPr>
        <w:t>la [</w:t>
      </w:r>
      <w:r w:rsidR="00251085" w:rsidRPr="005617FA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número de sesión</w:t>
      </w:r>
      <w:r w:rsidR="00251085">
        <w:rPr>
          <w:rFonts w:ascii="Montserrat" w:eastAsia="Montserrat" w:hAnsi="Montserrat" w:cs="Montserrat"/>
          <w:color w:val="000000"/>
          <w:sz w:val="20"/>
          <w:szCs w:val="20"/>
        </w:rPr>
        <w:t>] SESIÓN ORDINARIA DEL COMITÉ DE CONTROL INTERNO DE [</w:t>
      </w:r>
      <w:r w:rsidR="00251085" w:rsidRPr="005617FA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nombre del ente público que corresponda</w:t>
      </w:r>
      <w:r w:rsidR="00251085">
        <w:rPr>
          <w:rFonts w:ascii="Montserrat" w:eastAsia="Montserrat" w:hAnsi="Montserrat" w:cs="Montserrat"/>
          <w:color w:val="000000"/>
          <w:sz w:val="20"/>
          <w:szCs w:val="20"/>
        </w:rPr>
        <w:t>], conforme al orden del día propuesto que encontrará anexo al presente, misma que se llevará a cabo, en punto de las [</w:t>
      </w:r>
      <w:r w:rsidR="00251085" w:rsidRPr="005617FA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00:00</w:t>
      </w:r>
      <w:r w:rsidR="00251085">
        <w:rPr>
          <w:rFonts w:ascii="Montserrat" w:eastAsia="Montserrat" w:hAnsi="Montserrat" w:cs="Montserrat"/>
          <w:color w:val="000000"/>
          <w:sz w:val="20"/>
          <w:szCs w:val="20"/>
        </w:rPr>
        <w:t>] horas, del día [</w:t>
      </w:r>
      <w:r w:rsidR="00251085" w:rsidRPr="005617FA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fecha</w:t>
      </w:r>
      <w:r w:rsidR="00251085">
        <w:rPr>
          <w:rFonts w:ascii="Montserrat" w:eastAsia="Montserrat" w:hAnsi="Montserrat" w:cs="Montserrat"/>
          <w:color w:val="000000"/>
          <w:sz w:val="20"/>
          <w:szCs w:val="20"/>
        </w:rPr>
        <w:t>] de [</w:t>
      </w:r>
      <w:r w:rsidR="00251085" w:rsidRPr="005617FA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mes</w:t>
      </w:r>
      <w:r w:rsidR="00251085">
        <w:rPr>
          <w:rFonts w:ascii="Montserrat" w:eastAsia="Montserrat" w:hAnsi="Montserrat" w:cs="Montserrat"/>
          <w:color w:val="000000"/>
          <w:sz w:val="20"/>
          <w:szCs w:val="20"/>
        </w:rPr>
        <w:t>] del presente año, en la sala de juntas [</w:t>
      </w:r>
      <w:r w:rsidR="00251085" w:rsidRPr="005617FA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nombre de la sala, de ser el caso</w:t>
      </w:r>
      <w:r w:rsidR="00251085">
        <w:rPr>
          <w:rFonts w:ascii="Montserrat" w:eastAsia="Montserrat" w:hAnsi="Montserrat" w:cs="Montserrat"/>
          <w:color w:val="000000"/>
          <w:sz w:val="20"/>
          <w:szCs w:val="20"/>
        </w:rPr>
        <w:t>], ubicada en [</w:t>
      </w:r>
      <w:r w:rsidR="00251085" w:rsidRPr="005617FA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dirección completa</w:t>
      </w:r>
      <w:r w:rsidR="00251085">
        <w:rPr>
          <w:rFonts w:ascii="Montserrat" w:eastAsia="Montserrat" w:hAnsi="Montserrat" w:cs="Montserrat"/>
          <w:color w:val="000000"/>
          <w:sz w:val="20"/>
          <w:szCs w:val="20"/>
        </w:rPr>
        <w:t xml:space="preserve">]. </w:t>
      </w:r>
    </w:p>
    <w:p w14:paraId="419DC0C1" w14:textId="77777777" w:rsidR="00B0266A" w:rsidRDefault="00B0266A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bookmarkStart w:id="0" w:name="_heading=h.gjdgxs" w:colFirst="0" w:colLast="0"/>
      <w:bookmarkEnd w:id="0"/>
    </w:p>
    <w:p w14:paraId="5BF87C5C" w14:textId="77777777" w:rsidR="00B0266A" w:rsidRDefault="00251085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Sin otro particular, me es grato enviarle un cordial saludo. </w:t>
      </w:r>
    </w:p>
    <w:p w14:paraId="66C7C3DD" w14:textId="77777777" w:rsidR="00B0266A" w:rsidRDefault="00B0266A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18B1EB73" w14:textId="77777777" w:rsidR="00B0266A" w:rsidRDefault="00B0266A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7CA25F69" w14:textId="77777777" w:rsidR="00B0266A" w:rsidRDefault="00B0266A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7C3327AB" w14:textId="77777777" w:rsidR="00B0266A" w:rsidRDefault="00B0266A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5185B3F2" w14:textId="77777777" w:rsidR="00B0266A" w:rsidRDefault="00251085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A T E N T A M E N T E.</w:t>
      </w:r>
    </w:p>
    <w:p w14:paraId="11552941" w14:textId="77777777" w:rsidR="00B0266A" w:rsidRDefault="00B0266A">
      <w:pPr>
        <w:rPr>
          <w:rFonts w:ascii="Montserrat" w:eastAsia="Montserrat" w:hAnsi="Montserrat" w:cs="Montserrat"/>
          <w:sz w:val="20"/>
          <w:szCs w:val="20"/>
        </w:rPr>
      </w:pPr>
    </w:p>
    <w:p w14:paraId="0B1C4A07" w14:textId="77777777" w:rsidR="00B0266A" w:rsidRDefault="00B0266A">
      <w:pPr>
        <w:rPr>
          <w:rFonts w:ascii="Montserrat" w:eastAsia="Montserrat" w:hAnsi="Montserrat" w:cs="Montserrat"/>
          <w:sz w:val="20"/>
          <w:szCs w:val="20"/>
        </w:rPr>
      </w:pPr>
    </w:p>
    <w:p w14:paraId="5750B6D9" w14:textId="77777777" w:rsidR="00B0266A" w:rsidRDefault="00B0266A">
      <w:pPr>
        <w:rPr>
          <w:rFonts w:ascii="Montserrat" w:eastAsia="Montserrat" w:hAnsi="Montserrat" w:cs="Montserrat"/>
          <w:sz w:val="20"/>
          <w:szCs w:val="20"/>
        </w:rPr>
      </w:pPr>
    </w:p>
    <w:p w14:paraId="4E838789" w14:textId="77777777" w:rsidR="00B0266A" w:rsidRDefault="00B0266A">
      <w:pPr>
        <w:rPr>
          <w:rFonts w:ascii="Montserrat" w:eastAsia="Montserrat" w:hAnsi="Montserrat" w:cs="Montserrat"/>
          <w:sz w:val="20"/>
          <w:szCs w:val="20"/>
        </w:rPr>
      </w:pPr>
    </w:p>
    <w:p w14:paraId="26F37168" w14:textId="77777777" w:rsidR="00B0266A" w:rsidRDefault="00251085">
      <w:pPr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[NOMBRE COMPLETO]</w:t>
      </w:r>
    </w:p>
    <w:p w14:paraId="64526611" w14:textId="77777777" w:rsidR="00B0266A" w:rsidRDefault="00251085">
      <w:pPr>
        <w:tabs>
          <w:tab w:val="left" w:pos="435"/>
          <w:tab w:val="center" w:pos="4419"/>
        </w:tabs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Vocal Ejecutivo del Comité de Control Interno </w:t>
      </w:r>
    </w:p>
    <w:p w14:paraId="4822785C" w14:textId="6DE9FB04" w:rsidR="00B0266A" w:rsidRDefault="00251085">
      <w:pPr>
        <w:tabs>
          <w:tab w:val="left" w:pos="435"/>
          <w:tab w:val="center" w:pos="4419"/>
        </w:tabs>
        <w:rPr>
          <w:rFonts w:ascii="Montserrat" w:eastAsia="Montserrat" w:hAnsi="Montserrat" w:cs="Montserrat"/>
          <w:sz w:val="20"/>
          <w:szCs w:val="20"/>
          <w:vertAlign w:val="subscript"/>
        </w:rPr>
      </w:pPr>
      <w:r>
        <w:rPr>
          <w:rFonts w:ascii="Montserrat" w:eastAsia="Montserrat" w:hAnsi="Montserrat" w:cs="Montserrat"/>
          <w:sz w:val="20"/>
          <w:szCs w:val="20"/>
        </w:rPr>
        <w:t>de [nombre del ente público que corresponda]</w:t>
      </w:r>
      <w:r w:rsidR="004206CB">
        <w:rPr>
          <w:rFonts w:ascii="Montserrat" w:eastAsia="Montserrat" w:hAnsi="Montserrat" w:cs="Montserrat"/>
          <w:sz w:val="20"/>
          <w:szCs w:val="20"/>
        </w:rPr>
        <w:t>.</w:t>
      </w:r>
    </w:p>
    <w:p w14:paraId="6D70479F" w14:textId="77777777" w:rsidR="00B0266A" w:rsidRDefault="00B0266A">
      <w:pPr>
        <w:tabs>
          <w:tab w:val="left" w:pos="435"/>
          <w:tab w:val="center" w:pos="4419"/>
        </w:tabs>
        <w:rPr>
          <w:rFonts w:ascii="Montserrat" w:eastAsia="Montserrat" w:hAnsi="Montserrat" w:cs="Montserrat"/>
          <w:sz w:val="20"/>
          <w:szCs w:val="20"/>
        </w:rPr>
      </w:pPr>
    </w:p>
    <w:p w14:paraId="077895AD" w14:textId="77777777" w:rsidR="00B0266A" w:rsidRDefault="00B0266A">
      <w:pPr>
        <w:rPr>
          <w:rFonts w:ascii="Montserrat" w:eastAsia="Montserrat" w:hAnsi="Montserrat" w:cs="Montserrat"/>
          <w:sz w:val="20"/>
          <w:szCs w:val="20"/>
        </w:rPr>
      </w:pPr>
    </w:p>
    <w:p w14:paraId="3812CB84" w14:textId="77777777" w:rsidR="00B0266A" w:rsidRDefault="00251085">
      <w:pPr>
        <w:tabs>
          <w:tab w:val="left" w:pos="5515"/>
        </w:tabs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ab/>
      </w:r>
    </w:p>
    <w:p w14:paraId="44164D3C" w14:textId="77777777" w:rsidR="00B0266A" w:rsidRDefault="00B0266A">
      <w:pPr>
        <w:tabs>
          <w:tab w:val="left" w:pos="5515"/>
        </w:tabs>
        <w:rPr>
          <w:rFonts w:ascii="Montserrat" w:eastAsia="Montserrat" w:hAnsi="Montserrat" w:cs="Montserrat"/>
          <w:sz w:val="20"/>
          <w:szCs w:val="20"/>
        </w:rPr>
      </w:pPr>
    </w:p>
    <w:p w14:paraId="269DDF2D" w14:textId="77777777" w:rsidR="00B0266A" w:rsidRDefault="00B0266A">
      <w:pPr>
        <w:tabs>
          <w:tab w:val="left" w:pos="5515"/>
        </w:tabs>
        <w:rPr>
          <w:rFonts w:ascii="Montserrat" w:eastAsia="Montserrat" w:hAnsi="Montserrat" w:cs="Montserrat"/>
          <w:sz w:val="20"/>
          <w:szCs w:val="20"/>
        </w:rPr>
      </w:pPr>
    </w:p>
    <w:p w14:paraId="118775CD" w14:textId="77777777" w:rsidR="00B0266A" w:rsidRDefault="00B0266A">
      <w:pPr>
        <w:jc w:val="right"/>
        <w:rPr>
          <w:rFonts w:ascii="Montserrat" w:eastAsia="Montserrat" w:hAnsi="Montserrat" w:cs="Montserrat"/>
          <w:sz w:val="16"/>
          <w:szCs w:val="16"/>
        </w:rPr>
      </w:pPr>
    </w:p>
    <w:p w14:paraId="14BEF2A5" w14:textId="77777777" w:rsidR="00B0266A" w:rsidRDefault="00251085">
      <w:pPr>
        <w:rPr>
          <w:rFonts w:ascii="Montserrat" w:eastAsia="Montserrat" w:hAnsi="Montserrat" w:cs="Montserrat"/>
          <w:b/>
          <w:sz w:val="16"/>
          <w:szCs w:val="16"/>
        </w:rPr>
      </w:pPr>
      <w:r>
        <w:rPr>
          <w:rFonts w:ascii="Montserrat" w:eastAsia="Montserrat" w:hAnsi="Montserrat" w:cs="Montserrat"/>
          <w:b/>
          <w:sz w:val="16"/>
          <w:szCs w:val="16"/>
        </w:rPr>
        <w:t>Expediente y minutario.</w:t>
      </w:r>
    </w:p>
    <w:p w14:paraId="7C6F6E1E" w14:textId="77777777" w:rsidR="00B0266A" w:rsidRDefault="00251085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  <w:r>
        <w:br w:type="page"/>
      </w:r>
      <w:r>
        <w:rPr>
          <w:rFonts w:ascii="Montserrat" w:eastAsia="Montserrat" w:hAnsi="Montserrat" w:cs="Montserrat"/>
          <w:b/>
          <w:sz w:val="20"/>
          <w:szCs w:val="20"/>
        </w:rPr>
        <w:lastRenderedPageBreak/>
        <w:t>ORDEN DEL DÍA</w:t>
      </w:r>
    </w:p>
    <w:p w14:paraId="59E06E5B" w14:textId="77777777" w:rsidR="00B0266A" w:rsidRDefault="00B0266A">
      <w:pPr>
        <w:jc w:val="center"/>
        <w:rPr>
          <w:rFonts w:ascii="Montserrat" w:eastAsia="Montserrat" w:hAnsi="Montserrat" w:cs="Montserrat"/>
          <w:b/>
          <w:sz w:val="18"/>
          <w:szCs w:val="18"/>
        </w:rPr>
      </w:pPr>
    </w:p>
    <w:p w14:paraId="11F683D6" w14:textId="77777777" w:rsidR="00B0266A" w:rsidRDefault="00B0266A">
      <w:pPr>
        <w:jc w:val="center"/>
        <w:rPr>
          <w:rFonts w:ascii="Montserrat" w:eastAsia="Montserrat" w:hAnsi="Montserrat" w:cs="Montserrat"/>
          <w:b/>
          <w:sz w:val="18"/>
          <w:szCs w:val="18"/>
        </w:rPr>
      </w:pPr>
    </w:p>
    <w:p w14:paraId="392C5600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I.- DECLARACIÓN DEL QUÓRUM LEGAL E INICIO DE LA SESIÓN. - - - - - - - - - - - - - - - - - - - - - - -II.- APROBACIÓN DEL ORDEN DEL DÍA. - - - - - - - - - - - - - - - - - - - - - - - - - - - - - - - - - - - - - - - - - -</w:t>
      </w:r>
    </w:p>
    <w:p w14:paraId="74EC0CBF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III.- RATIFICACIÓN DEL ACTA DE LA SESIÓN ANTERIOR. - - - - - - - - - - - - - - - - - - - - - - - - - - - - - - </w:t>
      </w:r>
    </w:p>
    <w:p w14:paraId="1EB1F7EB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IV.- SEGUIMIENTO DE ACUERDOS. - - - - - - - - - - - - - - - - - - - - - - - - - - - - - - - - - - - - - - - - - - - - - - </w:t>
      </w:r>
    </w:p>
    <w:p w14:paraId="2C80C7DE" w14:textId="77777777" w:rsidR="00B0266A" w:rsidRDefault="005617FA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V.- CÉDULA</w:t>
      </w:r>
      <w:r w:rsidR="00251085">
        <w:rPr>
          <w:rFonts w:ascii="Montserrat" w:eastAsia="Montserrat" w:hAnsi="Montserrat" w:cs="Montserrat"/>
          <w:sz w:val="18"/>
          <w:szCs w:val="18"/>
        </w:rPr>
        <w:t xml:space="preserve"> DE PROBLEMÁTICAS O SITUACIONES CRÍTICAS. - - - - - - - - - - - - - - - - - - - - - - - - - </w:t>
      </w:r>
    </w:p>
    <w:p w14:paraId="63804CCA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VI.-PRESENTACIÓN DEL REPORTE ANUAL DEL ANÁLISIS DEL DESEMPEÑO DE LAS DEPENDENCIAS O ENTIDADES. - - - - - - - - - - - - - - - - - - - - - - - - - - - - - - - - - - - - - - - - - - - - - - - -</w:t>
      </w:r>
    </w:p>
    <w:p w14:paraId="4C0EC39D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VII.- DESEMPEÑO INSTITUCIONAL. - - - - - - - - - - - - - - - - - - - - - - - - - - - - - - - - - - - - - - - - - - - - - - </w:t>
      </w:r>
    </w:p>
    <w:p w14:paraId="6D733CE4" w14:textId="77777777" w:rsidR="00B0266A" w:rsidRPr="005617FA" w:rsidRDefault="00251085" w:rsidP="005617F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 w:rsidRPr="005617FA">
        <w:rPr>
          <w:rFonts w:ascii="Montserrat" w:eastAsia="Montserrat" w:hAnsi="Montserrat" w:cs="Montserrat"/>
          <w:sz w:val="18"/>
          <w:szCs w:val="18"/>
        </w:rPr>
        <w:t>Programas Presupuestarios. - - - - - - - - - - - - - - - - - - - - - - - - - - - - - -</w:t>
      </w:r>
      <w:r w:rsidR="005617FA">
        <w:rPr>
          <w:rFonts w:ascii="Montserrat" w:eastAsia="Montserrat" w:hAnsi="Montserrat" w:cs="Montserrat"/>
          <w:sz w:val="18"/>
          <w:szCs w:val="18"/>
        </w:rPr>
        <w:t xml:space="preserve"> - - - - - - - - - - - - - - - </w:t>
      </w:r>
    </w:p>
    <w:p w14:paraId="78F3F561" w14:textId="77777777" w:rsidR="00B0266A" w:rsidRPr="005617FA" w:rsidRDefault="00251085" w:rsidP="005617F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 w:rsidRPr="005617FA">
        <w:rPr>
          <w:rFonts w:ascii="Montserrat" w:eastAsia="Montserrat" w:hAnsi="Montserrat" w:cs="Montserrat"/>
          <w:sz w:val="18"/>
          <w:szCs w:val="18"/>
        </w:rPr>
        <w:t xml:space="preserve">Proyectos de Inversión Pública. - - - - - - - - - - - - - - - - - - - - - - - - - - - </w:t>
      </w:r>
      <w:r w:rsidR="005617FA">
        <w:rPr>
          <w:rFonts w:ascii="Montserrat" w:eastAsia="Montserrat" w:hAnsi="Montserrat" w:cs="Montserrat"/>
          <w:sz w:val="18"/>
          <w:szCs w:val="18"/>
        </w:rPr>
        <w:t xml:space="preserve">- - - - - - - - -  - - - - - - </w:t>
      </w:r>
    </w:p>
    <w:p w14:paraId="42198280" w14:textId="77777777" w:rsidR="00B0266A" w:rsidRPr="005617FA" w:rsidRDefault="00251085" w:rsidP="005617F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 w:rsidRPr="005617FA">
        <w:rPr>
          <w:rFonts w:ascii="Montserrat" w:eastAsia="Montserrat" w:hAnsi="Montserrat" w:cs="Montserrat"/>
          <w:sz w:val="18"/>
          <w:szCs w:val="18"/>
        </w:rPr>
        <w:t>Pasivos contingentes. - - - - - - - - - - - - - - - - - - - - - - - - - - - - - - - - - - - - - - - - - - - - - - - -</w:t>
      </w:r>
      <w:r w:rsidR="005617FA">
        <w:rPr>
          <w:rFonts w:ascii="Montserrat" w:eastAsia="Montserrat" w:hAnsi="Montserrat" w:cs="Montserrat"/>
          <w:sz w:val="18"/>
          <w:szCs w:val="18"/>
        </w:rPr>
        <w:t xml:space="preserve"> - - </w:t>
      </w:r>
    </w:p>
    <w:p w14:paraId="67B03081" w14:textId="77777777" w:rsidR="00B0266A" w:rsidRPr="005617FA" w:rsidRDefault="00251085" w:rsidP="005617F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 w:rsidRPr="005617FA">
        <w:rPr>
          <w:rFonts w:ascii="Montserrat" w:eastAsia="Montserrat" w:hAnsi="Montserrat" w:cs="Montserrat"/>
          <w:sz w:val="18"/>
          <w:szCs w:val="18"/>
        </w:rPr>
        <w:t xml:space="preserve">Plan Institucional de Tecnologías de </w:t>
      </w:r>
      <w:r w:rsidR="005617FA" w:rsidRPr="005617FA">
        <w:rPr>
          <w:rFonts w:ascii="Montserrat" w:eastAsia="Montserrat" w:hAnsi="Montserrat" w:cs="Montserrat"/>
          <w:sz w:val="18"/>
          <w:szCs w:val="18"/>
        </w:rPr>
        <w:t>Información. -</w:t>
      </w:r>
      <w:r w:rsidRPr="005617FA">
        <w:rPr>
          <w:rFonts w:ascii="Montserrat" w:eastAsia="Montserrat" w:hAnsi="Montserrat" w:cs="Montserrat"/>
          <w:sz w:val="18"/>
          <w:szCs w:val="18"/>
        </w:rPr>
        <w:t xml:space="preserve"> - - - - - - - - - - - - - </w:t>
      </w:r>
      <w:r w:rsidR="005617FA">
        <w:rPr>
          <w:rFonts w:ascii="Montserrat" w:eastAsia="Montserrat" w:hAnsi="Montserrat" w:cs="Montserrat"/>
          <w:sz w:val="18"/>
          <w:szCs w:val="18"/>
        </w:rPr>
        <w:t xml:space="preserve">- - - - - - - - - - - - - - - </w:t>
      </w:r>
    </w:p>
    <w:p w14:paraId="6D41B40E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VIII.- PROGRAMAS CON PADRONES DE BENEFICIARIOS. - - - - - - - - - - - - - - - - - - - - - - - - - - - - -  </w:t>
      </w:r>
    </w:p>
    <w:p w14:paraId="0CA56C35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I</w:t>
      </w:r>
      <w:r w:rsidR="00EF182B">
        <w:rPr>
          <w:rFonts w:ascii="Montserrat" w:eastAsia="Montserrat" w:hAnsi="Montserrat" w:cs="Montserrat"/>
          <w:sz w:val="18"/>
          <w:szCs w:val="18"/>
        </w:rPr>
        <w:t xml:space="preserve">X.- </w:t>
      </w:r>
      <w:r>
        <w:rPr>
          <w:rFonts w:ascii="Montserrat" w:eastAsia="Montserrat" w:hAnsi="Montserrat" w:cs="Montserrat"/>
          <w:sz w:val="18"/>
          <w:szCs w:val="18"/>
        </w:rPr>
        <w:t xml:space="preserve">SEGUIMIENTO AL INFORME ANUAL DE ACTIVIDADES DEL COMITÉ DE ÉTICA Y DE PREVENCIÓN DE CONFLICTOS DE INTERÉS - - - - - - - - - - - - - - - - - - - - - - - - - - - - - - - - - - - - - - - </w:t>
      </w:r>
    </w:p>
    <w:p w14:paraId="4134EF1E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X.      SEGUIMIENTO AL ESTABLECIMIENTO Y ACTUALIZACIÓN DEL SCII: - - - - - - - - - - - - - - - - - - </w:t>
      </w:r>
    </w:p>
    <w:p w14:paraId="26C61EC7" w14:textId="77777777" w:rsidR="00B0266A" w:rsidRPr="00EF182B" w:rsidRDefault="00EF182B" w:rsidP="00EF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 w:rsidRPr="00EF182B">
        <w:rPr>
          <w:rFonts w:ascii="Montserrat" w:eastAsia="Montserrat" w:hAnsi="Montserrat" w:cs="Montserrat"/>
          <w:sz w:val="18"/>
          <w:szCs w:val="18"/>
        </w:rPr>
        <w:t>Informe Anual, PTCI e Informe de Resultados que emita la Secretaría a través de la Subsecretaría, por conducto de la Dirección, derivado de la evaluación al Informe Anual (Presentación en la Primera Sesión Ordinaria).</w:t>
      </w:r>
      <w:r>
        <w:rPr>
          <w:rFonts w:ascii="Montserrat" w:eastAsia="Montserrat" w:hAnsi="Montserrat" w:cs="Montserrat"/>
          <w:sz w:val="18"/>
          <w:szCs w:val="18"/>
        </w:rPr>
        <w:t xml:space="preserve"> - - - - - - - - - - - - - - - - - - - - - - - - - - - - - - - </w:t>
      </w:r>
    </w:p>
    <w:p w14:paraId="199779B5" w14:textId="77777777" w:rsidR="00B0266A" w:rsidRPr="00EF182B" w:rsidRDefault="00EF182B" w:rsidP="00EF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 w:rsidRPr="00EF182B">
        <w:rPr>
          <w:rFonts w:ascii="Montserrat" w:eastAsia="Montserrat" w:hAnsi="Montserrat" w:cs="Montserrat"/>
          <w:sz w:val="18"/>
          <w:szCs w:val="18"/>
        </w:rPr>
        <w:t>Reporte de Avance Trimestral del PTCI. Se deberá incluir el total de acciones de mejora concluidas y su contribución como valor agregado para corregir debilidades o insuficiencias de control interno o fortalecer el SCII; así como las pendientes sin avance y el porcentaje de avance en cada una de l</w:t>
      </w:r>
      <w:r>
        <w:rPr>
          <w:rFonts w:ascii="Montserrat" w:eastAsia="Montserrat" w:hAnsi="Montserrat" w:cs="Montserrat"/>
          <w:sz w:val="18"/>
          <w:szCs w:val="18"/>
        </w:rPr>
        <w:t xml:space="preserve">as que se encuentran en proceso. - - - - - - - - </w:t>
      </w:r>
    </w:p>
    <w:p w14:paraId="6324DE2F" w14:textId="77777777" w:rsidR="00B0266A" w:rsidRPr="00EF182B" w:rsidRDefault="00EF182B" w:rsidP="00EF18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 w:rsidRPr="00EF182B">
        <w:rPr>
          <w:rFonts w:ascii="Montserrat" w:eastAsia="Montserrat" w:hAnsi="Montserrat" w:cs="Montserrat"/>
          <w:sz w:val="18"/>
          <w:szCs w:val="18"/>
        </w:rPr>
        <w:t>Aspectos relevantes del Informe de Evaluación que emita la Secretaría a través de la Subsecretaría, por conducto de la Dirección, al Report</w:t>
      </w:r>
      <w:r>
        <w:rPr>
          <w:rFonts w:ascii="Montserrat" w:eastAsia="Montserrat" w:hAnsi="Montserrat" w:cs="Montserrat"/>
          <w:sz w:val="18"/>
          <w:szCs w:val="18"/>
        </w:rPr>
        <w:t>e de Avance Trimestral del PTCI</w:t>
      </w:r>
      <w:r w:rsidR="00251085" w:rsidRPr="00EF182B">
        <w:rPr>
          <w:rFonts w:ascii="Montserrat" w:eastAsia="Montserrat" w:hAnsi="Montserrat" w:cs="Montserrat"/>
          <w:sz w:val="18"/>
          <w:szCs w:val="18"/>
        </w:rPr>
        <w:t>.</w:t>
      </w:r>
    </w:p>
    <w:p w14:paraId="186C8B37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XI.</w:t>
      </w:r>
      <w:r>
        <w:rPr>
          <w:rFonts w:ascii="Montserrat" w:eastAsia="Montserrat" w:hAnsi="Montserrat" w:cs="Montserrat"/>
          <w:sz w:val="18"/>
          <w:szCs w:val="18"/>
        </w:rPr>
        <w:tab/>
        <w:t>PROCESO DE ADMINISTRACIÓN DE RIESGOS INSTITUCIONAL.</w:t>
      </w:r>
      <w:r w:rsidR="00EF182B">
        <w:rPr>
          <w:rFonts w:ascii="Montserrat" w:eastAsia="Montserrat" w:hAnsi="Montserrat" w:cs="Montserrat"/>
          <w:sz w:val="18"/>
          <w:szCs w:val="18"/>
        </w:rPr>
        <w:t xml:space="preserve"> - - - - - - - - - - - - - - - - - - </w:t>
      </w:r>
    </w:p>
    <w:p w14:paraId="1725842A" w14:textId="77777777" w:rsidR="00B0266A" w:rsidRPr="00EF182B" w:rsidRDefault="00EF182B" w:rsidP="00EF182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 w:rsidRPr="00EF182B">
        <w:rPr>
          <w:rFonts w:ascii="Montserrat" w:eastAsia="Montserrat" w:hAnsi="Montserrat" w:cs="Montserrat"/>
          <w:sz w:val="18"/>
          <w:szCs w:val="18"/>
        </w:rPr>
        <w:t xml:space="preserve">Matriz, Mapa y Programa de Trabajo de Administración de Riesgos, así como, Reporte Anual del Comportamiento de los Riesgos (Presentación </w:t>
      </w:r>
      <w:r>
        <w:rPr>
          <w:rFonts w:ascii="Montserrat" w:eastAsia="Montserrat" w:hAnsi="Montserrat" w:cs="Montserrat"/>
          <w:sz w:val="18"/>
          <w:szCs w:val="18"/>
        </w:rPr>
        <w:t>en la Primera Sesión Ordinaria)</w:t>
      </w:r>
      <w:r w:rsidR="00251085" w:rsidRPr="00EF182B">
        <w:rPr>
          <w:rFonts w:ascii="Montserrat" w:eastAsia="Montserrat" w:hAnsi="Montserrat" w:cs="Montserrat"/>
          <w:sz w:val="18"/>
          <w:szCs w:val="18"/>
        </w:rPr>
        <w:t>.</w:t>
      </w:r>
      <w:r>
        <w:rPr>
          <w:rFonts w:ascii="Montserrat" w:eastAsia="Montserrat" w:hAnsi="Montserrat" w:cs="Montserrat"/>
          <w:sz w:val="18"/>
          <w:szCs w:val="18"/>
        </w:rPr>
        <w:t xml:space="preserve"> - - - - - - - - - - - - - - - - - - - - - - - - - - - - - - - - - - - - - - - - - - - - - - - - - - - - - - - - - - - </w:t>
      </w:r>
    </w:p>
    <w:p w14:paraId="154C082A" w14:textId="77777777" w:rsidR="00B0266A" w:rsidRPr="00EF182B" w:rsidRDefault="00EF182B" w:rsidP="00EF182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 w:rsidRPr="00EF182B">
        <w:rPr>
          <w:rFonts w:ascii="Montserrat" w:eastAsia="Montserrat" w:hAnsi="Montserrat" w:cs="Montserrat"/>
          <w:sz w:val="18"/>
          <w:szCs w:val="18"/>
        </w:rPr>
        <w:t xml:space="preserve">Reporte de Avance Trimestral del PTAR. Se deberá incluir el total de acciones de control concluidas y su contribución como valor agregado para evitar que se materialicen los riesgos, indicando sus efectos en el SCII y en el cumplimiento de metas y objetivos; así como la situación y porcentaje de avance en cada una de las que se encuentran en proceso </w:t>
      </w:r>
      <w:r>
        <w:rPr>
          <w:rFonts w:ascii="Montserrat" w:eastAsia="Montserrat" w:hAnsi="Montserrat" w:cs="Montserrat"/>
          <w:sz w:val="18"/>
          <w:szCs w:val="18"/>
        </w:rPr>
        <w:t xml:space="preserve">y las pendientes sin avance. - - - - - - - - - - - - - - - - - - - - - - - - - - - - - - - - - - - - - - - </w:t>
      </w:r>
    </w:p>
    <w:p w14:paraId="20E202FC" w14:textId="77777777" w:rsidR="00B0266A" w:rsidRPr="00EF182B" w:rsidRDefault="00EF182B" w:rsidP="00EF182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 w:rsidRPr="00EF182B">
        <w:rPr>
          <w:rFonts w:ascii="Montserrat" w:eastAsia="Montserrat" w:hAnsi="Montserrat" w:cs="Montserrat"/>
          <w:sz w:val="18"/>
          <w:szCs w:val="18"/>
        </w:rPr>
        <w:t>Aspectos relevantes del Informe de evaluación que emita la Secretaría a través de la Subsecretaría por conducto de la Dirección, al Reporte de Avance Trimestral del PTAR</w:t>
      </w:r>
      <w:r w:rsidR="00251085" w:rsidRPr="00EF182B">
        <w:rPr>
          <w:rFonts w:ascii="Montserrat" w:eastAsia="Montserrat" w:hAnsi="Montserrat" w:cs="Montserrat"/>
          <w:sz w:val="18"/>
          <w:szCs w:val="18"/>
        </w:rPr>
        <w:t>.</w:t>
      </w:r>
    </w:p>
    <w:p w14:paraId="19993B37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lastRenderedPageBreak/>
        <w:t xml:space="preserve">XII.  ASPECTOS QUE INCIDEN EN EL CONTROL INTERNO O EN LA PRESENTACIÓN DE ACTOS CONTRARIOS A LA INTEGRIDAD. - - - - - - - - - - - - - - - - - - - - -- - - - - - - - - - - - - - - - - - - - - - - - - - - </w:t>
      </w:r>
    </w:p>
    <w:p w14:paraId="26817344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XIII.- ASUNTOS GENERALES. - - - - - - - - - - - - - - - - - - - - - - - - - - - - - - - - - - - - - - - - - - - - - - - - - - - </w:t>
      </w:r>
    </w:p>
    <w:p w14:paraId="4F2FB9B7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XIV.- REVISIÓN Y RATIFICACIÓN DE LOS ACUERDOS ADOPTADOS EN LA REUNIÓN. - - - - - - - - </w:t>
      </w:r>
    </w:p>
    <w:p w14:paraId="74F47C4A" w14:textId="77777777" w:rsidR="00B0266A" w:rsidRDefault="00251085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 w:rsidRPr="004206CB">
        <w:rPr>
          <w:rFonts w:ascii="Montserrat" w:eastAsia="Montserrat" w:hAnsi="Montserrat" w:cs="Montserrat"/>
          <w:color w:val="000000" w:themeColor="text1"/>
          <w:sz w:val="18"/>
          <w:szCs w:val="18"/>
        </w:rPr>
        <w:t xml:space="preserve">XV. CLAUSURA- - - - </w:t>
      </w:r>
      <w:r>
        <w:rPr>
          <w:rFonts w:ascii="Montserrat" w:eastAsia="Montserrat" w:hAnsi="Montserrat" w:cs="Montserrat"/>
          <w:sz w:val="18"/>
          <w:szCs w:val="18"/>
        </w:rPr>
        <w:t xml:space="preserve">- - - - - - - - - - - - - - - - - - - - - - - - - - - - - - - – - - - - - - - - - - - - - - - - - - - - - - - - - - </w:t>
      </w:r>
    </w:p>
    <w:p w14:paraId="625128C7" w14:textId="77777777" w:rsidR="00B0266A" w:rsidRDefault="00B0266A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5E964AE9" w14:textId="77777777" w:rsidR="00122EBD" w:rsidRDefault="00122EBD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46C4A6B5" w14:textId="77777777" w:rsidR="00122EBD" w:rsidRDefault="00122EBD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013C5456" w14:textId="77777777" w:rsidR="00122EBD" w:rsidRDefault="00122EBD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027C0DE9" w14:textId="77777777" w:rsidR="00122EBD" w:rsidRDefault="00122EBD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6C2E4CA1" w14:textId="77777777" w:rsidR="00122EBD" w:rsidRDefault="00122EBD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473EAF8A" w14:textId="77777777" w:rsidR="00122EBD" w:rsidRDefault="00122EBD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4AE113A1" w14:textId="77777777" w:rsidR="00122EBD" w:rsidRDefault="00122EBD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37BAE0CE" w14:textId="77777777" w:rsidR="00122EBD" w:rsidRDefault="00122EBD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174F0618" w14:textId="4E99B50C" w:rsidR="00122EBD" w:rsidRDefault="00122EBD" w:rsidP="00122EBD">
      <w:pPr>
        <w:jc w:val="center"/>
        <w:rPr>
          <w:rFonts w:ascii="Montserrat" w:eastAsia="Montserrat" w:hAnsi="Montserrat" w:cs="Montserrat"/>
          <w:b/>
          <w:sz w:val="16"/>
          <w:szCs w:val="16"/>
        </w:rPr>
      </w:pPr>
      <w:r>
        <w:rPr>
          <w:rFonts w:ascii="Montserrat" w:eastAsia="Montserrat" w:hAnsi="Montserrat" w:cs="Montserrat"/>
          <w:b/>
          <w:sz w:val="16"/>
          <w:szCs w:val="16"/>
        </w:rPr>
        <w:t xml:space="preserve">VERSIÓN: </w:t>
      </w:r>
      <w:r w:rsidR="008F617C">
        <w:rPr>
          <w:rFonts w:ascii="Montserrat" w:eastAsia="Montserrat" w:hAnsi="Montserrat" w:cs="Montserrat"/>
          <w:b/>
          <w:sz w:val="16"/>
          <w:szCs w:val="16"/>
        </w:rPr>
        <w:t>07.24</w:t>
      </w:r>
    </w:p>
    <w:sectPr w:rsidR="00122E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07" w:right="2034" w:bottom="1417" w:left="1701" w:header="708" w:footer="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DACB0" w14:textId="77777777" w:rsidR="00AE16DB" w:rsidRDefault="00AE16DB">
      <w:r>
        <w:separator/>
      </w:r>
    </w:p>
  </w:endnote>
  <w:endnote w:type="continuationSeparator" w:id="0">
    <w:p w14:paraId="5DEE2F1B" w14:textId="77777777" w:rsidR="00AE16DB" w:rsidRDefault="00AE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Univia Pro Book">
    <w:altName w:val="Courier New"/>
    <w:panose1 w:val="00000000000000000000"/>
    <w:charset w:val="4D"/>
    <w:family w:val="auto"/>
    <w:notTrueType/>
    <w:pitch w:val="variable"/>
    <w:sig w:usb0="A00002EF" w:usb1="5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ia Pro">
    <w:panose1 w:val="00000000000000000000"/>
    <w:charset w:val="4D"/>
    <w:family w:val="auto"/>
    <w:notTrueType/>
    <w:pitch w:val="variable"/>
    <w:sig w:usb0="A00002EF" w:usb1="5000E47B" w:usb2="00000000" w:usb3="00000000" w:csb0="00000097" w:csb1="00000000"/>
  </w:font>
  <w:font w:name="Univia Pro Light">
    <w:altName w:val="Times New Roman"/>
    <w:panose1 w:val="00000000000000000000"/>
    <w:charset w:val="4D"/>
    <w:family w:val="auto"/>
    <w:notTrueType/>
    <w:pitch w:val="variable"/>
    <w:sig w:usb0="A00002EF" w:usb1="5000E4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BACB4" w14:textId="77777777" w:rsidR="00B0266A" w:rsidRDefault="002510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5B80F810" wp14:editId="7DB9551A">
              <wp:simplePos x="0" y="0"/>
              <wp:positionH relativeFrom="column">
                <wp:posOffset>-50799</wp:posOffset>
              </wp:positionH>
              <wp:positionV relativeFrom="paragraph">
                <wp:posOffset>-215899</wp:posOffset>
              </wp:positionV>
              <wp:extent cx="6181725" cy="238125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59900" y="3665700"/>
                        <a:ext cx="6172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29097" w14:textId="77777777" w:rsidR="00B0266A" w:rsidRDefault="0025108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“2015, AÑO DEL CENTENARIO DE LA CANCIÓN MIXTECA</w:t>
                          </w:r>
                        </w:p>
                        <w:p w14:paraId="50B1D569" w14:textId="77777777" w:rsidR="00B0266A" w:rsidRDefault="00B026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id="Rectángulo 22" o:spid="_x0000_s1028" style="position:absolute;margin-left:-4pt;margin-top:-17pt;width:486.7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" filled="f" stroked="f">
              <v:textbox inset="2.53958mm,1.2694mm,2.53958mm,1.2694mm">
                <w:txbxContent>
                  <w:p w:rsidR="00B0266A" w:rsidRDefault="00251085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“2015, AÑO DEL CENTENARIO DE LA CANCIÓN MIXTECA</w:t>
                    </w:r>
                  </w:p>
                  <w:p w:rsidR="00B0266A" w:rsidRDefault="00B0266A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4A02B7BD" wp14:editId="654F99B6">
              <wp:simplePos x="0" y="0"/>
              <wp:positionH relativeFrom="column">
                <wp:posOffset>-622299</wp:posOffset>
              </wp:positionH>
              <wp:positionV relativeFrom="paragraph">
                <wp:posOffset>0</wp:posOffset>
              </wp:positionV>
              <wp:extent cx="4924425" cy="466725"/>
              <wp:effectExtent l="0" t="0" r="0" b="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551400"/>
                        <a:ext cx="4914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542FF" w14:textId="77777777" w:rsidR="00B0266A" w:rsidRDefault="00251085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Ciudad administrativa Edificio 4, Tercer Nivel, Carretera Internacional Oaxaca-Istmo, km. 11.5 Tlalixtac de Cabrera, Oaxaca C.P. 68270</w:t>
                          </w:r>
                        </w:p>
                        <w:p w14:paraId="10580E13" w14:textId="77777777" w:rsidR="00B0266A" w:rsidRDefault="00B0266A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id="Rectángulo 20" o:spid="_x0000_s1029" style="position:absolute;margin-left:-49pt;margin-top:0;width:387.75pt;height:3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" filled="f" stroked="f">
              <v:textbox inset="2.53958mm,1.2694mm,2.53958mm,1.2694mm">
                <w:txbxContent>
                  <w:p w:rsidR="00B0266A" w:rsidRDefault="00251085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Ciudad administrativa Edificio 4, Tercer Nivel, Carretera Internacional Oaxaca-Istmo, km. 11.5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Tlalixtac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 de Cabrera, Oaxaca C.P. 68270</w:t>
                    </w:r>
                  </w:p>
                  <w:p w:rsidR="00B0266A" w:rsidRDefault="00B0266A">
                    <w:pPr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39C8C2F8" wp14:editId="65EC747D">
              <wp:simplePos x="0" y="0"/>
              <wp:positionH relativeFrom="column">
                <wp:posOffset>4279900</wp:posOffset>
              </wp:positionH>
              <wp:positionV relativeFrom="paragraph">
                <wp:posOffset>0</wp:posOffset>
              </wp:positionV>
              <wp:extent cx="1952625" cy="352425"/>
              <wp:effectExtent l="0" t="0" r="0" b="0"/>
              <wp:wrapNone/>
              <wp:docPr id="19" name="Rectá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4450" y="3608550"/>
                        <a:ext cx="194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AB36B" w14:textId="77777777" w:rsidR="00B0266A" w:rsidRDefault="0025108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Tel. (951) 5015000 Ext. 10214</w:t>
                          </w:r>
                        </w:p>
                        <w:p w14:paraId="68F1C9B7" w14:textId="77777777" w:rsidR="00B0266A" w:rsidRDefault="0025108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isumano@oaxaca.gob.mx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id="Rectángulo 19" o:spid="_x0000_s1030" style="position:absolute;margin-left:337pt;margin-top:0;width:153.75pt;height:2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" filled="f" stroked="f">
              <v:textbox inset="2.53958mm,1.2694mm,2.53958mm,1.2694mm">
                <w:txbxContent>
                  <w:p w:rsidR="00B0266A" w:rsidRDefault="0025108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Tel. (951) 5015000 Ext. 10214</w:t>
                    </w:r>
                  </w:p>
                  <w:p w:rsidR="00B0266A" w:rsidRDefault="0025108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isumano@oaxaca.gob.mx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MX"/>
      </w:rPr>
      <w:drawing>
        <wp:anchor distT="0" distB="0" distL="114300" distR="114300" simplePos="0" relativeHeight="251667456" behindDoc="0" locked="0" layoutInCell="1" hidden="0" allowOverlap="1" wp14:anchorId="3B3DDBCB" wp14:editId="4F25C24D">
          <wp:simplePos x="0" y="0"/>
          <wp:positionH relativeFrom="column">
            <wp:posOffset>-514349</wp:posOffset>
          </wp:positionH>
          <wp:positionV relativeFrom="paragraph">
            <wp:posOffset>280035</wp:posOffset>
          </wp:positionV>
          <wp:extent cx="12065" cy="252730"/>
          <wp:effectExtent l="0" t="0" r="0" b="0"/>
          <wp:wrapSquare wrapText="bothSides" distT="0" distB="0" distL="114300" distR="114300"/>
          <wp:docPr id="2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65" cy="252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8DF9C" w14:textId="77777777" w:rsidR="00B0266A" w:rsidRDefault="00B0266A">
    <w:pPr>
      <w:jc w:val="right"/>
      <w:rPr>
        <w:rFonts w:ascii="Univia Pro Book" w:eastAsia="Univia Pro Book" w:hAnsi="Univia Pro Book" w:cs="Univia Pro Book"/>
        <w:b/>
        <w:color w:val="595959"/>
        <w:sz w:val="18"/>
        <w:szCs w:val="18"/>
      </w:rPr>
    </w:pPr>
  </w:p>
  <w:p w14:paraId="08376647" w14:textId="77777777" w:rsidR="00B0266A" w:rsidRDefault="00251085">
    <w:pPr>
      <w:rPr>
        <w:rFonts w:ascii="Montserrat Light" w:eastAsia="Montserrat Light" w:hAnsi="Montserrat Light" w:cs="Montserrat Light"/>
        <w:b/>
        <w:color w:val="595959"/>
        <w:sz w:val="18"/>
        <w:szCs w:val="18"/>
      </w:rPr>
    </w:pPr>
    <w:r>
      <w:rPr>
        <w:rFonts w:ascii="Montserrat Light" w:eastAsia="Montserrat Light" w:hAnsi="Montserrat Light" w:cs="Montserrat Light"/>
        <w:b/>
        <w:color w:val="595959"/>
        <w:sz w:val="18"/>
        <w:szCs w:val="18"/>
      </w:rPr>
      <w:t>Datos de contacto del ente público:</w:t>
    </w:r>
  </w:p>
  <w:p w14:paraId="505B55FC" w14:textId="77777777" w:rsidR="00B0266A" w:rsidRDefault="00251085">
    <w:pPr>
      <w:rPr>
        <w:rFonts w:ascii="Montserrat Light" w:eastAsia="Montserrat Light" w:hAnsi="Montserrat Light" w:cs="Montserrat Light"/>
        <w:color w:val="595959"/>
        <w:sz w:val="18"/>
        <w:szCs w:val="18"/>
      </w:rPr>
    </w:pPr>
    <w:r>
      <w:rPr>
        <w:rFonts w:ascii="Montserrat Light" w:eastAsia="Montserrat Light" w:hAnsi="Montserrat Light" w:cs="Montserrat Light"/>
        <w:b/>
        <w:color w:val="595959"/>
        <w:sz w:val="18"/>
        <w:szCs w:val="18"/>
      </w:rPr>
      <w:t>Dirección y teléfono.</w:t>
    </w:r>
  </w:p>
  <w:p w14:paraId="5AFE741F" w14:textId="77777777" w:rsidR="00B0266A" w:rsidRDefault="00B0266A">
    <w:pPr>
      <w:tabs>
        <w:tab w:val="center" w:pos="4252"/>
        <w:tab w:val="right" w:pos="8504"/>
      </w:tabs>
      <w:rPr>
        <w:rFonts w:ascii="Montserrat Light" w:eastAsia="Montserrat Light" w:hAnsi="Montserrat Light" w:cs="Montserrat Light"/>
      </w:rPr>
    </w:pPr>
  </w:p>
  <w:p w14:paraId="6EB99F5A" w14:textId="77777777" w:rsidR="00B0266A" w:rsidRDefault="00B026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Montserrat Light" w:eastAsia="Montserrat Light" w:hAnsi="Montserrat Light" w:cs="Montserrat Light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C5DF9" w14:textId="77777777" w:rsidR="0038446F" w:rsidRDefault="00384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864A0" w14:textId="77777777" w:rsidR="00AE16DB" w:rsidRDefault="00AE16DB">
      <w:r>
        <w:separator/>
      </w:r>
    </w:p>
  </w:footnote>
  <w:footnote w:type="continuationSeparator" w:id="0">
    <w:p w14:paraId="66E2D2F4" w14:textId="77777777" w:rsidR="00AE16DB" w:rsidRDefault="00AE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5033F" w14:textId="77777777" w:rsidR="00B0266A" w:rsidRDefault="002510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 wp14:anchorId="08C010F9" wp14:editId="4B57DC79">
          <wp:simplePos x="0" y="0"/>
          <wp:positionH relativeFrom="column">
            <wp:posOffset>-561974</wp:posOffset>
          </wp:positionH>
          <wp:positionV relativeFrom="paragraph">
            <wp:posOffset>-229233</wp:posOffset>
          </wp:positionV>
          <wp:extent cx="2281555" cy="571500"/>
          <wp:effectExtent l="0" t="0" r="0" b="0"/>
          <wp:wrapSquare wrapText="bothSides" distT="0" distB="0" distL="114300" distR="114300"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155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1312" behindDoc="0" locked="0" layoutInCell="1" hidden="0" allowOverlap="1" wp14:anchorId="04B1FAC2" wp14:editId="3AED8E10">
          <wp:simplePos x="0" y="0"/>
          <wp:positionH relativeFrom="column">
            <wp:posOffset>5495925</wp:posOffset>
          </wp:positionH>
          <wp:positionV relativeFrom="paragraph">
            <wp:posOffset>-343534</wp:posOffset>
          </wp:positionV>
          <wp:extent cx="718820" cy="657860"/>
          <wp:effectExtent l="0" t="0" r="0" b="0"/>
          <wp:wrapSquare wrapText="bothSides" distT="0" distB="0" distL="114300" distR="114300"/>
          <wp:docPr id="2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820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2336" behindDoc="0" locked="0" layoutInCell="1" hidden="0" allowOverlap="1" wp14:anchorId="466FCE62" wp14:editId="4A4D65E2">
          <wp:simplePos x="0" y="0"/>
          <wp:positionH relativeFrom="column">
            <wp:posOffset>-904874</wp:posOffset>
          </wp:positionH>
          <wp:positionV relativeFrom="paragraph">
            <wp:posOffset>516255</wp:posOffset>
          </wp:positionV>
          <wp:extent cx="7429500" cy="45085"/>
          <wp:effectExtent l="0" t="0" r="0" b="0"/>
          <wp:wrapSquare wrapText="bothSides" distT="0" distB="0" distL="114300" distR="114300"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0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164A789A" wp14:editId="42017C32">
              <wp:simplePos x="0" y="0"/>
              <wp:positionH relativeFrom="column">
                <wp:posOffset>-215899</wp:posOffset>
              </wp:positionH>
              <wp:positionV relativeFrom="paragraph">
                <wp:posOffset>342900</wp:posOffset>
              </wp:positionV>
              <wp:extent cx="6638925" cy="23812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31300" y="3665700"/>
                        <a:ext cx="6629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BEFB7" w14:textId="77777777" w:rsidR="00B0266A" w:rsidRDefault="0025108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2015: CENTENARIO LUCTUOSO DEL GENERAL JOSÉ DE LA CRUZ PORFIRIO DÍAZ MORI “SOLDADO DE LA PATRIA”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id="Rectángulo 21" o:spid="_x0000_s1026" style="position:absolute;margin-left:-17pt;margin-top:27pt;width:522.7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" filled="f" stroked="f">
              <v:textbox inset="2.53958mm,1.2694mm,2.53958mm,1.2694mm">
                <w:txbxContent>
                  <w:p w:rsidR="00B0266A" w:rsidRDefault="0025108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2015: CENTENARIO LUCTUOSO DEL GENERAL JOSÉ DE LA CRUZ PORFIRIO DÍAZ MORI “SOLDADO DE LA PATRIA”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08BD7" w14:textId="2CE49C7D" w:rsidR="00B0266A" w:rsidRDefault="00384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85"/>
      </w:tabs>
      <w:rPr>
        <w:color w:val="000000"/>
      </w:rPr>
    </w:pPr>
    <w:bookmarkStart w:id="1" w:name="_GoBack"/>
    <w:r>
      <w:rPr>
        <w:noProof/>
        <w:lang w:val="es-MX"/>
      </w:rPr>
      <w:drawing>
        <wp:anchor distT="0" distB="0" distL="114300" distR="114300" simplePos="0" relativeHeight="251668480" behindDoc="0" locked="0" layoutInCell="1" allowOverlap="1" wp14:anchorId="78EE9BE4" wp14:editId="7527AB23">
          <wp:simplePos x="0" y="0"/>
          <wp:positionH relativeFrom="margin">
            <wp:posOffset>5640705</wp:posOffset>
          </wp:positionH>
          <wp:positionV relativeFrom="page">
            <wp:align>top</wp:align>
          </wp:positionV>
          <wp:extent cx="1186180" cy="10050780"/>
          <wp:effectExtent l="0" t="0" r="0" b="7620"/>
          <wp:wrapSquare wrapText="bothSides"/>
          <wp:docPr id="1" name="image3.png" descr="C:\Users\Omar\AppData\Local\Microsoft\Windows\INetCache\Content.Word\greca ofici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C:\Users\Omar\AppData\Local\Microsoft\Windows\INetCache\Content.Word\greca ofi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180" cy="10050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bookmarkEnd w:id="1"/>
    <w:r w:rsidR="00251085">
      <w:rPr>
        <w:noProof/>
        <w:lang w:val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B3CC692" wp14:editId="4FA3AA39">
              <wp:simplePos x="0" y="0"/>
              <wp:positionH relativeFrom="column">
                <wp:posOffset>1</wp:posOffset>
              </wp:positionH>
              <wp:positionV relativeFrom="paragraph">
                <wp:posOffset>-279399</wp:posOffset>
              </wp:positionV>
              <wp:extent cx="2243438" cy="636924"/>
              <wp:effectExtent l="0" t="0" r="0" b="0"/>
              <wp:wrapNone/>
              <wp:docPr id="18" name="Rectá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29044" y="3466301"/>
                        <a:ext cx="2233913" cy="62739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rgbClr val="3F3F3F"/>
                        </a:solidFill>
                        <a:prstDash val="dash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E52122" w14:textId="77777777" w:rsidR="00B0266A" w:rsidRPr="00ED6FD6" w:rsidRDefault="00251085">
                          <w:pPr>
                            <w:jc w:val="center"/>
                            <w:textDirection w:val="btLr"/>
                            <w:rPr>
                              <w:rFonts w:ascii="Montserrat" w:hAnsi="Montserrat"/>
                            </w:rPr>
                          </w:pPr>
                          <w:r w:rsidRPr="00ED6FD6">
                            <w:rPr>
                              <w:rFonts w:ascii="Montserrat" w:eastAsia="Univia Pro" w:hAnsi="Montserrat" w:cs="Univia Pro"/>
                              <w:color w:val="404040"/>
                              <w:sz w:val="20"/>
                            </w:rPr>
                            <w:t>LOGO DEL ENTE PÚBLICO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3CC692" id="Rectángulo 18" o:spid="_x0000_s1027" style="position:absolute;margin-left:0;margin-top:-22pt;width:176.65pt;height:5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" fillcolor="white [3201]" strokecolor="#3f3f3f">
              <v:stroke dashstyle="dash" startarrowwidth="narrow" startarrowlength="short" endarrowwidth="narrow" endarrowlength="short" joinstyle="round"/>
              <v:textbox inset="2.53958mm,1.2694mm,2.53958mm,1.2694mm">
                <w:txbxContent>
                  <w:p w14:paraId="0AE52122" w14:textId="77777777" w:rsidR="00B0266A" w:rsidRPr="00ED6FD6" w:rsidRDefault="00251085">
                    <w:pPr>
                      <w:jc w:val="center"/>
                      <w:textDirection w:val="btLr"/>
                      <w:rPr>
                        <w:rFonts w:ascii="Montserrat" w:hAnsi="Montserrat"/>
                      </w:rPr>
                    </w:pPr>
                    <w:r w:rsidRPr="00ED6FD6">
                      <w:rPr>
                        <w:rFonts w:ascii="Montserrat" w:eastAsia="Univia Pro" w:hAnsi="Montserrat" w:cs="Univia Pro"/>
                        <w:color w:val="404040"/>
                        <w:sz w:val="20"/>
                      </w:rPr>
                      <w:t>LOGO DEL ENTE PÚBLICO</w:t>
                    </w:r>
                  </w:p>
                </w:txbxContent>
              </v:textbox>
            </v:rect>
          </w:pict>
        </mc:Fallback>
      </mc:AlternateContent>
    </w:r>
  </w:p>
  <w:p w14:paraId="4901A0D4" w14:textId="77777777" w:rsidR="00B0266A" w:rsidRDefault="00B026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85"/>
      </w:tabs>
      <w:rPr>
        <w:color w:val="000000"/>
      </w:rPr>
    </w:pPr>
  </w:p>
  <w:p w14:paraId="5E83CA3E" w14:textId="1D6AFFD0" w:rsidR="00B0266A" w:rsidRDefault="00B0266A"/>
  <w:p w14:paraId="00F29594" w14:textId="77777777" w:rsidR="00B0266A" w:rsidRPr="00ED6FD6" w:rsidRDefault="00251085">
    <w:pPr>
      <w:spacing w:after="17"/>
      <w:jc w:val="center"/>
      <w:rPr>
        <w:rFonts w:ascii="Montserrat" w:eastAsia="Univia Pro Light" w:hAnsi="Montserrat" w:cs="Univia Pro Light"/>
        <w:color w:val="000000"/>
        <w:sz w:val="12"/>
        <w:szCs w:val="12"/>
      </w:rPr>
    </w:pPr>
    <w:r w:rsidRPr="00ED6FD6">
      <w:rPr>
        <w:rFonts w:ascii="Montserrat" w:eastAsia="Univia Pro Light" w:hAnsi="Montserrat" w:cs="Univia Pro Light"/>
        <w:color w:val="000000"/>
        <w:sz w:val="14"/>
        <w:szCs w:val="14"/>
      </w:rPr>
      <w:t xml:space="preserve"> [LEYENDA]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6171C" w14:textId="77777777" w:rsidR="0038446F" w:rsidRDefault="003844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BC1"/>
    <w:multiLevelType w:val="hybridMultilevel"/>
    <w:tmpl w:val="58CAA78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002C"/>
    <w:multiLevelType w:val="hybridMultilevel"/>
    <w:tmpl w:val="A32C3AF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073E4"/>
    <w:multiLevelType w:val="hybridMultilevel"/>
    <w:tmpl w:val="719E17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77C"/>
    <w:multiLevelType w:val="hybridMultilevel"/>
    <w:tmpl w:val="8AB2639A"/>
    <w:lvl w:ilvl="0" w:tplc="3CF29FC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C06A4"/>
    <w:multiLevelType w:val="hybridMultilevel"/>
    <w:tmpl w:val="E4DEB0C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02F1F"/>
    <w:multiLevelType w:val="hybridMultilevel"/>
    <w:tmpl w:val="59600D2C"/>
    <w:lvl w:ilvl="0" w:tplc="9D985F9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74496"/>
    <w:multiLevelType w:val="hybridMultilevel"/>
    <w:tmpl w:val="715674C4"/>
    <w:lvl w:ilvl="0" w:tplc="3D7645AE">
      <w:start w:val="1"/>
      <w:numFmt w:val="lowerLetter"/>
      <w:lvlText w:val="%1)"/>
      <w:lvlJc w:val="left"/>
      <w:pPr>
        <w:ind w:left="945" w:hanging="58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E7DEF"/>
    <w:multiLevelType w:val="hybridMultilevel"/>
    <w:tmpl w:val="5C5CCD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03F68"/>
    <w:multiLevelType w:val="hybridMultilevel"/>
    <w:tmpl w:val="E5FA449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341AF"/>
    <w:multiLevelType w:val="hybridMultilevel"/>
    <w:tmpl w:val="0DF6D15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6A"/>
    <w:rsid w:val="00122EBD"/>
    <w:rsid w:val="00153FFA"/>
    <w:rsid w:val="001B008C"/>
    <w:rsid w:val="00251085"/>
    <w:rsid w:val="002F784C"/>
    <w:rsid w:val="0038446F"/>
    <w:rsid w:val="004206CB"/>
    <w:rsid w:val="005617FA"/>
    <w:rsid w:val="005C00F3"/>
    <w:rsid w:val="006C21B8"/>
    <w:rsid w:val="00701FE7"/>
    <w:rsid w:val="00854415"/>
    <w:rsid w:val="008F617C"/>
    <w:rsid w:val="00955722"/>
    <w:rsid w:val="00AA7BB4"/>
    <w:rsid w:val="00AE16DB"/>
    <w:rsid w:val="00B0266A"/>
    <w:rsid w:val="00ED6FD6"/>
    <w:rsid w:val="00EF182B"/>
    <w:rsid w:val="00F351AE"/>
    <w:rsid w:val="00F8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51BB9"/>
  <w15:docId w15:val="{3B44BB07-AB31-4DB9-8F22-6D418873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68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0C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37A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7A6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nhideWhenUsed/>
    <w:rsid w:val="002F37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F37A6"/>
  </w:style>
  <w:style w:type="paragraph" w:styleId="Piedepgina">
    <w:name w:val="footer"/>
    <w:basedOn w:val="Normal"/>
    <w:link w:val="PiedepginaCar"/>
    <w:uiPriority w:val="99"/>
    <w:unhideWhenUsed/>
    <w:rsid w:val="002F37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7A6"/>
  </w:style>
  <w:style w:type="paragraph" w:customStyle="1" w:styleId="Sinespaciado1">
    <w:name w:val="Sin espaciado1"/>
    <w:rsid w:val="00F16B17"/>
    <w:pPr>
      <w:suppressAutoHyphens/>
      <w:spacing w:after="160" w:line="259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zh-CN"/>
    </w:rPr>
  </w:style>
  <w:style w:type="character" w:customStyle="1" w:styleId="apple-converted-space">
    <w:name w:val="apple-converted-space"/>
    <w:basedOn w:val="Fuentedeprrafopredeter"/>
    <w:rsid w:val="00BA418C"/>
  </w:style>
  <w:style w:type="character" w:styleId="Textoennegrita">
    <w:name w:val="Strong"/>
    <w:basedOn w:val="Fuentedeprrafopredeter"/>
    <w:uiPriority w:val="22"/>
    <w:qFormat/>
    <w:rsid w:val="002742C5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2742C5"/>
    <w:pPr>
      <w:ind w:left="720"/>
      <w:contextualSpacing/>
    </w:pPr>
  </w:style>
  <w:style w:type="table" w:styleId="Tablaconcuadrcula">
    <w:name w:val="Table Grid"/>
    <w:basedOn w:val="Tablanormal"/>
    <w:uiPriority w:val="59"/>
    <w:rsid w:val="00121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6318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132704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9468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0CA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PrrafodelistaCar">
    <w:name w:val="Párrafo de lista Car"/>
    <w:link w:val="Prrafodelista"/>
    <w:uiPriority w:val="34"/>
    <w:locked/>
    <w:rsid w:val="0006431F"/>
  </w:style>
  <w:style w:type="paragraph" w:styleId="Subttulo">
    <w:name w:val="Subtitle"/>
    <w:basedOn w:val="Normal"/>
    <w:next w:val="Normal"/>
    <w:link w:val="SubttuloCar"/>
    <w:pPr>
      <w:spacing w:after="160"/>
    </w:pPr>
    <w:rPr>
      <w:color w:val="5A5A5A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6431F"/>
    <w:rPr>
      <w:color w:val="5A5A5A" w:themeColor="text1" w:themeTint="A5"/>
      <w:spacing w:val="15"/>
      <w:sz w:val="22"/>
      <w:szCs w:val="2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1B86"/>
    <w:rPr>
      <w:color w:val="605E5C"/>
      <w:shd w:val="clear" w:color="auto" w:fill="E1DFDD"/>
    </w:rPr>
  </w:style>
  <w:style w:type="paragraph" w:customStyle="1" w:styleId="Default">
    <w:name w:val="Default"/>
    <w:rsid w:val="00922745"/>
    <w:pPr>
      <w:autoSpaceDE w:val="0"/>
      <w:autoSpaceDN w:val="0"/>
      <w:adjustRightInd w:val="0"/>
    </w:pPr>
    <w:rPr>
      <w:rFonts w:ascii="Courier New" w:hAnsi="Courier New" w:cs="Courier New"/>
      <w:color w:val="000000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4806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06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06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06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06EE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D61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6E1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ihV7qTuEbj3+GLjVkgesG1KAMg==">CgMxLjAyCGguZ2pkZ3hzOAByITFkVHctRDBVRjJ2WFFBaUo0MVctYXhKNFFRWDlmb19OZw==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López</dc:creator>
  <cp:lastModifiedBy>1212089</cp:lastModifiedBy>
  <cp:revision>13</cp:revision>
  <dcterms:created xsi:type="dcterms:W3CDTF">2023-08-02T21:06:00Z</dcterms:created>
  <dcterms:modified xsi:type="dcterms:W3CDTF">2025-02-07T18:22:00Z</dcterms:modified>
</cp:coreProperties>
</file>