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85" w:rsidRPr="00045CA6" w:rsidRDefault="003C4A85" w:rsidP="003C4A85">
      <w:pPr>
        <w:tabs>
          <w:tab w:val="left" w:pos="216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Trámite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o servicio</w:t>
      </w: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:</w:t>
      </w:r>
    </w:p>
    <w:p w:rsidR="003C4A85" w:rsidRDefault="00DA6995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Denuncias Ciudadanas</w:t>
      </w:r>
    </w:p>
    <w:p w:rsidR="003C4A85" w:rsidRDefault="003C4A85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C4A85" w:rsidRPr="00045CA6" w:rsidRDefault="003C4A85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Descripción del trámite o servicio</w:t>
      </w:r>
    </w:p>
    <w:p w:rsidR="003C4A85" w:rsidRDefault="00A57968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57968">
        <w:rPr>
          <w:rFonts w:ascii="Times New Roman" w:eastAsia="Times New Roman" w:hAnsi="Times New Roman" w:cs="Times New Roman"/>
          <w:sz w:val="24"/>
          <w:szCs w:val="24"/>
          <w:lang w:eastAsia="es-MX"/>
        </w:rPr>
        <w:t>Cualquier persona puede presentar denuncia por el incumplimiento a las obligaciones en materia de transparencia</w:t>
      </w:r>
    </w:p>
    <w:p w:rsidR="003C4A85" w:rsidRDefault="003C4A85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C4A85" w:rsidRPr="00045CA6" w:rsidRDefault="003C4A85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Beneficios para el usuario</w:t>
      </w:r>
    </w:p>
    <w:p w:rsidR="003C4A85" w:rsidRDefault="00A57968" w:rsidP="003C4A85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publicación de la información que requiere conocer en la Plataforma Nacional de Transparencia y/o en la página oficial de la Secretaría de Pueblos Indígenas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Afromexicano</w:t>
      </w:r>
      <w:proofErr w:type="spellEnd"/>
      <w:r w:rsidR="003C4A85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3C4A85" w:rsidRPr="00045CA6" w:rsidRDefault="003C4A85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Tipo de Usuario</w:t>
      </w:r>
    </w:p>
    <w:p w:rsidR="003C4A85" w:rsidRDefault="00A57968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Cualquier persona</w:t>
      </w:r>
    </w:p>
    <w:p w:rsidR="003C4A85" w:rsidRDefault="003C4A85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C4A85" w:rsidRPr="00045CA6" w:rsidRDefault="003C4A85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Requisitos</w:t>
      </w:r>
    </w:p>
    <w:p w:rsidR="003C4A85" w:rsidRDefault="00A57968" w:rsidP="003C4A85">
      <w:pPr>
        <w:tabs>
          <w:tab w:val="left" w:pos="21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Ninguno</w:t>
      </w:r>
      <w:r w:rsidR="003C4A85" w:rsidRPr="00734E0D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3C4A85" w:rsidRDefault="003C4A85" w:rsidP="003C4A85">
      <w:pPr>
        <w:tabs>
          <w:tab w:val="left" w:pos="21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C4A85" w:rsidRPr="00045CA6" w:rsidRDefault="003C4A85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Duración del trámite</w:t>
      </w:r>
    </w:p>
    <w:p w:rsidR="00A57968" w:rsidRDefault="00A57968" w:rsidP="003C4A85">
      <w:pPr>
        <w:tabs>
          <w:tab w:val="left" w:pos="21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57968">
        <w:rPr>
          <w:rFonts w:ascii="Times New Roman" w:eastAsia="Times New Roman" w:hAnsi="Times New Roman" w:cs="Times New Roman"/>
          <w:sz w:val="24"/>
          <w:szCs w:val="24"/>
          <w:lang w:eastAsia="es-MX"/>
        </w:rPr>
        <w:t>3 días hábiles por parte del IAIP para su aceptación</w:t>
      </w:r>
    </w:p>
    <w:p w:rsidR="00A57968" w:rsidRDefault="00A57968" w:rsidP="003C4A85">
      <w:pPr>
        <w:tabs>
          <w:tab w:val="left" w:pos="21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C4A85" w:rsidRDefault="003C4A85" w:rsidP="003C4A85">
      <w:pPr>
        <w:tabs>
          <w:tab w:val="left" w:pos="216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Particularidades</w:t>
      </w:r>
    </w:p>
    <w:p w:rsidR="003C4A85" w:rsidRDefault="003C4A85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3C4A85" w:rsidRDefault="003C4A85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Modalidades</w:t>
      </w:r>
    </w:p>
    <w:p w:rsidR="003C4A85" w:rsidRDefault="00A57968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57968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Presencial</w:t>
      </w:r>
      <w:r w:rsidR="005438D0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A5796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por escrito libre o por medio electrónico a través de la Plataforma Nacional, correo electrónico denuncia@iaipoaxaca.org.mx, o por formulario disponible en el porta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l electrónico de la SEPIA</w:t>
      </w:r>
    </w:p>
    <w:p w:rsidR="003C4A85" w:rsidRDefault="003C4A85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3C4A85" w:rsidRPr="00045CA6" w:rsidRDefault="003C4A85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Fundamento jurí</w:t>
      </w: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dico</w:t>
      </w:r>
    </w:p>
    <w:p w:rsidR="003C4A85" w:rsidRDefault="00A57968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Artí</w:t>
      </w:r>
      <w:r w:rsidRPr="00A57968">
        <w:rPr>
          <w:rFonts w:ascii="Times New Roman" w:eastAsia="Times New Roman" w:hAnsi="Times New Roman" w:cs="Times New Roman"/>
          <w:sz w:val="24"/>
          <w:szCs w:val="24"/>
          <w:lang w:eastAsia="es-MX"/>
        </w:rPr>
        <w:t>culos 152 a 155 de la Ley de Transparencia y Acceso a la Información Pública para el Estado de Oaxaca</w:t>
      </w:r>
    </w:p>
    <w:p w:rsidR="003C4A85" w:rsidRDefault="003C4A85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3C4A85" w:rsidRPr="00045CA6" w:rsidRDefault="003C4A85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Costo</w:t>
      </w:r>
    </w:p>
    <w:p w:rsidR="003C4A85" w:rsidRDefault="003C4A85" w:rsidP="003C4A85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Gratuito</w:t>
      </w:r>
    </w:p>
    <w:p w:rsidR="003C4A85" w:rsidRPr="00045CA6" w:rsidRDefault="003C4A85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Documento que se obtendrá</w:t>
      </w:r>
    </w:p>
    <w:p w:rsidR="003C4A85" w:rsidRDefault="00A57968" w:rsidP="003C4A85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Ninguno</w:t>
      </w:r>
      <w:r w:rsidR="003C4A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3C4A85" w:rsidRPr="00045CA6" w:rsidRDefault="003C4A85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Vigencia del documento que se obtendrá</w:t>
      </w:r>
    </w:p>
    <w:p w:rsidR="003C4A85" w:rsidRDefault="003C4A85" w:rsidP="003C4A85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“No aplica”</w:t>
      </w:r>
    </w:p>
    <w:p w:rsidR="00A57968" w:rsidRDefault="003C4A85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Derechos del usuario ante la negativa de </w:t>
      </w:r>
      <w:r w:rsidR="00A5796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respuesta</w:t>
      </w:r>
    </w:p>
    <w:p w:rsidR="003C4A85" w:rsidRDefault="00A57968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I</w:t>
      </w:r>
      <w:r w:rsidRPr="00A57968">
        <w:rPr>
          <w:rFonts w:ascii="Times New Roman" w:eastAsia="Times New Roman" w:hAnsi="Times New Roman" w:cs="Times New Roman"/>
          <w:sz w:val="24"/>
          <w:szCs w:val="24"/>
          <w:lang w:eastAsia="es-MX"/>
        </w:rPr>
        <w:t>mpugnar la resolución por la vía del juicio de amparo</w:t>
      </w:r>
    </w:p>
    <w:p w:rsidR="00A57968" w:rsidRDefault="00A57968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3C4A85" w:rsidRPr="00045CA6" w:rsidRDefault="003C4A85" w:rsidP="003C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Quejas o denuncias</w:t>
      </w:r>
    </w:p>
    <w:p w:rsidR="003C4A85" w:rsidRDefault="00A57968" w:rsidP="003C4A85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Ante la S</w:t>
      </w:r>
      <w:r w:rsidR="003C4A85">
        <w:rPr>
          <w:rFonts w:ascii="Times New Roman" w:eastAsia="Times New Roman" w:hAnsi="Times New Roman" w:cs="Times New Roman"/>
          <w:sz w:val="24"/>
          <w:szCs w:val="24"/>
          <w:lang w:eastAsia="es-MX"/>
        </w:rPr>
        <w:t>ecretarí</w:t>
      </w:r>
      <w:r w:rsidR="003C4A85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de la Contraloría y Transparencia Gubernamental, ubicado en Ciudad Administrativa Benemérito de las Américas Edificio 2 “Rufino Tamayo”, primer piso, Carretera Oaxaca-Istmo Km 11.5, </w:t>
      </w:r>
      <w:proofErr w:type="spellStart"/>
      <w:r w:rsidR="003C4A85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Tlalixtac</w:t>
      </w:r>
      <w:proofErr w:type="spellEnd"/>
      <w:r w:rsidR="003C4A85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Cabrera, Oaxaca, </w:t>
      </w:r>
      <w:proofErr w:type="spellStart"/>
      <w:r w:rsidR="003C4A85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ó</w:t>
      </w:r>
      <w:proofErr w:type="spellEnd"/>
      <w:r w:rsidR="003C4A85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al correo electrónico </w:t>
      </w:r>
      <w:r w:rsidR="003C4A85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quejas@contraloría-oaxaca.gob.mx, o marcando a los siguientes teléfonos 01 (951)501 5000 extensiones 10474, 10475, 10479, 10480, 10491, 11819, 01800 712 75 79, </w:t>
      </w:r>
      <w:r w:rsidR="005438D0">
        <w:rPr>
          <w:rFonts w:ascii="Times New Roman" w:eastAsia="Times New Roman" w:hAnsi="Times New Roman" w:cs="Times New Roman"/>
          <w:sz w:val="24"/>
          <w:szCs w:val="24"/>
          <w:lang w:eastAsia="es-MX"/>
        </w:rPr>
        <w:t>01800 712 75 80, 01800 HONESTO.</w:t>
      </w:r>
      <w:bookmarkStart w:id="0" w:name="_GoBack"/>
      <w:bookmarkEnd w:id="0"/>
      <w:r w:rsidR="003C4A85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Sugerencias al correo electrónico sepia@oaxaca.gob.mx.</w:t>
      </w:r>
    </w:p>
    <w:p w:rsidR="00F000FF" w:rsidRDefault="00F000FF"/>
    <w:sectPr w:rsidR="00F000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85"/>
    <w:rsid w:val="00100CD3"/>
    <w:rsid w:val="003C4A85"/>
    <w:rsid w:val="005438D0"/>
    <w:rsid w:val="00A57968"/>
    <w:rsid w:val="00DA6995"/>
    <w:rsid w:val="00F0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1242C-A5A5-47D8-A493-6F0EA31F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Blanca_UJ</dc:creator>
  <cp:keywords/>
  <dc:description/>
  <cp:lastModifiedBy>Blanca_UJ</cp:lastModifiedBy>
  <cp:revision>4</cp:revision>
  <dcterms:created xsi:type="dcterms:W3CDTF">2020-03-11T20:06:00Z</dcterms:created>
  <dcterms:modified xsi:type="dcterms:W3CDTF">2020-03-11T21:21:00Z</dcterms:modified>
</cp:coreProperties>
</file>