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411712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904256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037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032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74" w:right="9" w:hanging="75"/>
                      <w:jc w:val="left"/>
                      <w:rPr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452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JUNIO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12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spacing w:line="230" w:lineRule="auto" w:before="97"/>
        <w:ind w:left="3210" w:right="1606" w:hanging="1614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B I E R N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124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E L</w:t>
      </w:r>
      <w:r>
        <w:rPr>
          <w:rFonts w:ascii="Times New Roman" w:hAnsi="Times New Roman"/>
          <w:spacing w:val="106"/>
          <w:sz w:val="50"/>
        </w:rPr>
        <w:t> </w:t>
      </w:r>
      <w:r>
        <w:rPr>
          <w:rFonts w:ascii="Times New Roman" w:hAnsi="Times New Roman"/>
          <w:sz w:val="50"/>
        </w:rPr>
        <w:t>E S</w:t>
      </w:r>
      <w:r>
        <w:rPr>
          <w:rFonts w:ascii="Times New Roman" w:hAnsi="Times New Roman"/>
          <w:spacing w:val="-10"/>
          <w:sz w:val="50"/>
        </w:rPr>
        <w:t> </w:t>
      </w:r>
      <w:r>
        <w:rPr>
          <w:rFonts w:ascii="Times New Roman" w:hAnsi="Times New Roman"/>
          <w:sz w:val="50"/>
        </w:rPr>
        <w:t>T</w:t>
      </w:r>
      <w:r>
        <w:rPr>
          <w:rFonts w:ascii="Times New Roman" w:hAnsi="Times New Roman"/>
          <w:spacing w:val="-37"/>
          <w:sz w:val="50"/>
        </w:rPr>
        <w:t> </w:t>
      </w:r>
      <w:r>
        <w:rPr>
          <w:rFonts w:ascii="Times New Roman" w:hAnsi="Times New Roman"/>
          <w:sz w:val="50"/>
        </w:rPr>
        <w:t>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22"/>
          <w:sz w:val="50"/>
        </w:rPr>
        <w:t> </w:t>
      </w:r>
      <w:r>
        <w:rPr>
          <w:rFonts w:ascii="Times New Roman" w:hAnsi="Times New Roman"/>
          <w:sz w:val="50"/>
        </w:rPr>
        <w:t>PODER EJECUTIVO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z w:val="50"/>
        </w:rPr>
        <w:t>SÉPTIMA</w:t>
      </w:r>
      <w:r>
        <w:rPr>
          <w:rFonts w:ascii="Times New Roman" w:hAnsi="Times New Roman"/>
          <w:spacing w:val="-2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100"/>
        <w:ind w:left="497" w:right="515" w:firstLine="0"/>
        <w:jc w:val="center"/>
        <w:rPr>
          <w:b/>
          <w:sz w:val="20"/>
        </w:rPr>
      </w:pPr>
      <w:r>
        <w:rPr/>
        <w:pict>
          <v:group style="position:absolute;margin-left:38.712502pt;margin-top:-4.236519pt;width:534.6pt;height:393.15pt;mso-position-horizontal-relative:page;mso-position-vertical-relative:paragraph;z-index:-15905280" coordorigin="774,-85" coordsize="10692,7863">
            <v:rect style="position:absolute;left:794;top:5624;width:147;height:1692" filled="false" stroked="true" strokeweight=".5pt" strokecolor="#231f20">
              <v:stroke dashstyle="solid"/>
            </v:rect>
            <v:shape style="position:absolute;left:1466;top:7634;width:2464;height:123" coordorigin="1467,7635" coordsize="2464,123" path="m3930,7756l3930,7635,1467,7636,1467,7758,3930,7756xe" filled="false" stroked="true" strokeweight="2pt" strokecolor="#231f20">
              <v:path arrowok="t"/>
              <v:stroke dashstyle="solid"/>
            </v:shape>
            <v:shape style="position:absolute;left:8280;top:-65;width:2464;height:150" coordorigin="8281,-65" coordsize="2464,150" path="m8281,-63l8281,85,10744,83,10743,-65,8281,-63xe" filled="false" stroked="true" strokeweight="2pt" strokecolor="#231f20">
              <v:path arrowok="t"/>
              <v:stroke dashstyle="solid"/>
            </v:shape>
            <v:shape style="position:absolute;left:8280;top:7634;width:2464;height:123" coordorigin="8281,7635" coordsize="2464,123" path="m8281,7756l8281,7635,10744,7636,10743,7758,8281,7756xe" filled="false" stroked="true" strokeweight="2pt" strokecolor="#231f20">
              <v:path arrowok="t"/>
              <v:stroke dashstyle="solid"/>
            </v:shape>
            <v:rect style="position:absolute;left:794;top:278;width:147;height:1692" filled="false" stroked="true" strokeweight=".5pt" strokecolor="#231f20">
              <v:stroke dashstyle="solid"/>
            </v:rect>
            <v:shape style="position:absolute;left:1466;top:-65;width:2464;height:150" coordorigin="1467,-65" coordsize="2464,150" path="m3930,-63l3930,85,1467,83,1467,-65,3930,-63xe" filled="false" stroked="true" strokeweight="2pt" strokecolor="#231f20">
              <v:path arrowok="t"/>
              <v:stroke dashstyle="solid"/>
            </v:shape>
            <v:rect style="position:absolute;left:955;top:73;width:10320;height:7562" filled="false" stroked="true" strokeweight="2pt" strokecolor="#231f20">
              <v:stroke dashstyle="solid"/>
            </v:rect>
            <v:rect style="position:absolute;left:794;top:5624;width:147;height:1692" filled="false" stroked="true" strokeweight=".5pt" strokecolor="#231f20">
              <v:stroke dashstyle="solid"/>
            </v:rect>
            <v:rect style="position:absolute;left:794;top:278;width:147;height:1692" filled="false" stroked="true" strokeweight=".5pt" strokecolor="#231f20">
              <v:stroke dashstyle="solid"/>
            </v:rect>
            <v:rect style="position:absolute;left:794;top:5624;width:147;height:1692" filled="false" stroked="true" strokeweight="2pt" strokecolor="#231f20">
              <v:stroke dashstyle="solid"/>
            </v:rect>
            <v:rect style="position:absolute;left:794;top:278;width:147;height:1692" filled="false" stroked="true" strokeweight="2pt" strokecolor="#231f20">
              <v:stroke dashstyle="solid"/>
            </v:rect>
            <v:rect style="position:absolute;left:11278;top:5624;width:168;height:1692" filled="false" stroked="true" strokeweight="2pt" strokecolor="#231f20">
              <v:stroke dashstyle="solid"/>
            </v:rect>
            <v:rect style="position:absolute;left:11278;top:278;width:168;height:1692" filled="false" stroked="true" strokeweight="2pt" strokecolor="#231f20">
              <v:stroke dashstyle="solid"/>
            </v:rect>
            <v:shape style="position:absolute;left:8655;top:5751;width:2493;height:1727" coordorigin="8656,5751" coordsize="2493,1727" path="m8664,7471l8656,7478,11143,7469,11143,7443,11149,7443,11145,5751,11144,5752,11147,7469,8664,7471xe" filled="false" stroked="true" strokeweight="2pt" strokecolor="#231f20">
              <v:path arrowok="t"/>
              <v:stroke dashstyle="solid"/>
            </v:shape>
            <v:shape style="position:absolute;left:8655;top:220;width:2493;height:1727" coordorigin="8656,221" coordsize="2493,1727" path="m8664,227l8656,221,11143,229,11143,255,11149,255,11145,1947,11144,1947,11147,230,8664,227xe" filled="false" stroked="true" strokeweight="2pt" strokecolor="#231f20">
              <v:path arrowok="t"/>
              <v:stroke dashstyle="solid"/>
            </v:shape>
            <v:shape style="position:absolute;left:1075;top:5751;width:2493;height:1727" coordorigin="1076,5751" coordsize="2493,1727" path="m3561,7471l3568,7478,1081,7469,1081,7443,1076,7443,1080,5751,1080,5752,1077,7469,3561,7471xe" filled="false" stroked="true" strokeweight="2pt" strokecolor="#231f20">
              <v:path arrowok="t"/>
              <v:stroke dashstyle="solid"/>
            </v:shape>
            <v:shape style="position:absolute;left:1075;top:220;width:2493;height:1727" coordorigin="1076,221" coordsize="2493,1727" path="m3561,227l3568,221,1081,229,1081,255,1076,255,1080,1947,1080,1947,1077,230,3561,227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b/>
          <w:color w:val="231F20"/>
          <w:sz w:val="20"/>
        </w:rPr>
        <w:t>SUMARIO</w:t>
      </w:r>
    </w:p>
    <w:p>
      <w:pPr>
        <w:spacing w:before="199"/>
        <w:ind w:left="497" w:right="514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CAMINOS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Y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AEROPISTAS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OAXACA</w:t>
      </w:r>
    </w:p>
    <w:p>
      <w:pPr>
        <w:tabs>
          <w:tab w:pos="9736" w:val="left" w:leader="dot"/>
        </w:tabs>
        <w:spacing w:line="213" w:lineRule="auto" w:before="133"/>
        <w:ind w:left="496" w:right="513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CONVOCATORIA PÚBLICA ESTATAL No. 002-2021.- </w:t>
      </w:r>
      <w:r>
        <w:rPr>
          <w:color w:val="231F20"/>
          <w:sz w:val="20"/>
        </w:rPr>
        <w:t>RELATIVA A LA LICITACIÓN PÚBLICA ESTATAL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NÚMERO LPE-CAO-002-2021, PARA LA CONTRATACIÓN DE OBRA, EMITIDA POR CAMINOS Y AEROPISTAS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OAXACA</w:t>
        <w:tab/>
      </w:r>
      <w:r>
        <w:rPr>
          <w:b/>
          <w:color w:val="231F20"/>
          <w:sz w:val="20"/>
        </w:rPr>
        <w:t>PÁG.</w:t>
      </w:r>
      <w:r>
        <w:rPr>
          <w:b/>
          <w:color w:val="231F20"/>
          <w:spacing w:val="-25"/>
          <w:sz w:val="20"/>
        </w:rPr>
        <w:t> </w:t>
      </w:r>
      <w:r>
        <w:rPr>
          <w:b/>
          <w:color w:val="231F20"/>
          <w:sz w:val="20"/>
        </w:rPr>
        <w:t>2</w:t>
      </w:r>
    </w:p>
    <w:p>
      <w:pPr>
        <w:spacing w:before="202"/>
        <w:ind w:left="490" w:right="51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SECRETARÍA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LAS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INFRAESTRUCTURAS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Y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EL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ORDENAMIENTO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TERRITORIAL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SUSTENTABLE</w:t>
      </w:r>
    </w:p>
    <w:p>
      <w:pPr>
        <w:spacing w:line="213" w:lineRule="auto" w:before="132"/>
        <w:ind w:left="496" w:right="513" w:firstLine="0"/>
        <w:jc w:val="both"/>
        <w:rPr>
          <w:b/>
          <w:sz w:val="20"/>
        </w:rPr>
      </w:pPr>
      <w:r>
        <w:rPr>
          <w:b/>
          <w:color w:val="231F20"/>
          <w:spacing w:val="-2"/>
          <w:sz w:val="20"/>
        </w:rPr>
        <w:t>CONVOCATORIA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PÚBLICA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ESTATAL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1"/>
          <w:sz w:val="20"/>
        </w:rPr>
        <w:t>No.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1"/>
          <w:sz w:val="20"/>
        </w:rPr>
        <w:t>007/2021.-</w:t>
      </w:r>
      <w:r>
        <w:rPr>
          <w:b/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RELATIVA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LICITACIONES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PÚBLICAS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ESTATALES</w:t>
      </w:r>
      <w:r>
        <w:rPr>
          <w:color w:val="231F20"/>
          <w:spacing w:val="-61"/>
          <w:sz w:val="20"/>
        </w:rPr>
        <w:t> </w:t>
      </w:r>
      <w:r>
        <w:rPr>
          <w:color w:val="231F20"/>
          <w:sz w:val="20"/>
        </w:rPr>
        <w:t>NÚMEROS LPE-SINFRA/SSOP/UL-X022-2021 Y LPE-SINFRA/SSOP/UL-X023-2021, PARA LA CONTRATACIÓN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DIVERSAS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OBRAS,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EMITIDA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INFRAESTRUCTURAS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ORDENAMIENTO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TERRITORIAL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1"/>
          <w:sz w:val="20"/>
        </w:rPr>
        <w:t>SUSTENTABLE</w:t>
      </w:r>
      <w:r>
        <w:rPr>
          <w:b/>
          <w:color w:val="231F20"/>
          <w:spacing w:val="-1"/>
          <w:sz w:val="20"/>
        </w:rPr>
        <w:t>...........................................................................................................PÁG.</w:t>
      </w:r>
      <w:r>
        <w:rPr>
          <w:b/>
          <w:color w:val="231F20"/>
          <w:spacing w:val="6"/>
          <w:sz w:val="20"/>
        </w:rPr>
        <w:t> </w:t>
      </w:r>
      <w:r>
        <w:rPr>
          <w:b/>
          <w:color w:val="231F20"/>
          <w:sz w:val="20"/>
        </w:rPr>
        <w:t>4</w:t>
      </w:r>
    </w:p>
    <w:p>
      <w:pPr>
        <w:spacing w:before="202"/>
        <w:ind w:left="496" w:right="51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MUNICIPIO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SANTA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MARÍA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NDUAYACO,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TEPOSCOLULA,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OAXACA</w:t>
      </w:r>
    </w:p>
    <w:p>
      <w:pPr>
        <w:spacing w:line="213" w:lineRule="auto" w:before="133"/>
        <w:ind w:left="497" w:right="51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LISTADO</w:t>
      </w:r>
      <w:r>
        <w:rPr>
          <w:b/>
          <w:color w:val="231F20"/>
          <w:spacing w:val="5"/>
          <w:sz w:val="20"/>
        </w:rPr>
        <w:t> </w:t>
      </w:r>
      <w:r>
        <w:rPr>
          <w:b/>
          <w:color w:val="231F20"/>
          <w:sz w:val="20"/>
        </w:rPr>
        <w:t>DEL</w:t>
      </w:r>
      <w:r>
        <w:rPr>
          <w:b/>
          <w:color w:val="231F20"/>
          <w:spacing w:val="5"/>
          <w:sz w:val="20"/>
        </w:rPr>
        <w:t> </w:t>
      </w:r>
      <w:r>
        <w:rPr>
          <w:b/>
          <w:color w:val="231F20"/>
          <w:sz w:val="20"/>
        </w:rPr>
        <w:t>PADRÓN</w:t>
      </w:r>
      <w:r>
        <w:rPr>
          <w:b/>
          <w:color w:val="231F20"/>
          <w:spacing w:val="5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5"/>
          <w:sz w:val="20"/>
        </w:rPr>
        <w:t> </w:t>
      </w:r>
      <w:r>
        <w:rPr>
          <w:b/>
          <w:color w:val="231F20"/>
          <w:sz w:val="20"/>
        </w:rPr>
        <w:t>CONTRATISTAS.-</w:t>
      </w:r>
      <w:r>
        <w:rPr>
          <w:b/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OBRA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2021,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MUNICIPIO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SANTA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MARÍA</w:t>
      </w:r>
      <w:r>
        <w:rPr>
          <w:color w:val="231F20"/>
          <w:spacing w:val="-59"/>
          <w:sz w:val="20"/>
        </w:rPr>
        <w:t> </w:t>
      </w:r>
      <w:r>
        <w:rPr>
          <w:color w:val="231F20"/>
          <w:spacing w:val="-1"/>
          <w:sz w:val="20"/>
        </w:rPr>
        <w:t>NDUAYACO, TEPOSCOLULA, OAXACA</w:t>
      </w:r>
      <w:r>
        <w:rPr>
          <w:b/>
          <w:color w:val="231F20"/>
          <w:spacing w:val="-1"/>
          <w:sz w:val="20"/>
        </w:rPr>
        <w:t>................................................................................................PÁG.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7</w:t>
      </w:r>
    </w:p>
    <w:p>
      <w:pPr>
        <w:spacing w:before="202"/>
        <w:ind w:left="492" w:right="51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MUNICIPIO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SANTO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DOMINGO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TEHUANTEPEC,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TEHUANTEPEC,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OAXACA</w:t>
      </w:r>
    </w:p>
    <w:p>
      <w:pPr>
        <w:pStyle w:val="BodyText"/>
        <w:spacing w:before="4"/>
        <w:rPr>
          <w:b/>
          <w:sz w:val="18"/>
        </w:rPr>
      </w:pPr>
    </w:p>
    <w:p>
      <w:pPr>
        <w:spacing w:line="213" w:lineRule="auto" w:before="0"/>
        <w:ind w:left="496" w:right="515" w:firstLine="0"/>
        <w:jc w:val="center"/>
        <w:rPr>
          <w:b/>
          <w:sz w:val="20"/>
        </w:rPr>
      </w:pPr>
      <w:r>
        <w:rPr>
          <w:b/>
          <w:color w:val="231F20"/>
          <w:spacing w:val="-1"/>
          <w:sz w:val="20"/>
        </w:rPr>
        <w:t>LISTADO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pacing w:val="-1"/>
          <w:sz w:val="20"/>
        </w:rPr>
        <w:t>DEL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pacing w:val="-1"/>
          <w:sz w:val="20"/>
        </w:rPr>
        <w:t>PADRÓN</w:t>
      </w:r>
      <w:r>
        <w:rPr>
          <w:b/>
          <w:color w:val="231F20"/>
          <w:spacing w:val="-18"/>
          <w:sz w:val="20"/>
        </w:rPr>
        <w:t> </w:t>
      </w:r>
      <w:r>
        <w:rPr>
          <w:b/>
          <w:color w:val="231F20"/>
          <w:spacing w:val="-1"/>
          <w:sz w:val="20"/>
        </w:rPr>
        <w:t>DE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pacing w:val="-1"/>
          <w:sz w:val="20"/>
        </w:rPr>
        <w:t>CONTRATISTAS.-</w:t>
      </w:r>
      <w:r>
        <w:rPr>
          <w:b/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OBRA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PÚBLICA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2021,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MUNICIPIO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SANTO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DOMINGO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1"/>
          <w:sz w:val="20"/>
        </w:rPr>
        <w:t>TEHUANTEPEC,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TEHUANTEPEC,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OAXACA</w:t>
      </w:r>
      <w:r>
        <w:rPr>
          <w:b/>
          <w:color w:val="231F20"/>
          <w:sz w:val="20"/>
        </w:rPr>
        <w:t>..........................................................................................PÁG.</w:t>
      </w:r>
      <w:r>
        <w:rPr>
          <w:b/>
          <w:color w:val="231F20"/>
          <w:spacing w:val="-24"/>
          <w:sz w:val="20"/>
        </w:rPr>
        <w:t> </w:t>
      </w:r>
      <w:r>
        <w:rPr>
          <w:b/>
          <w:color w:val="231F20"/>
          <w:sz w:val="20"/>
        </w:rPr>
        <w:t>8</w:t>
      </w:r>
    </w:p>
    <w:p>
      <w:pPr>
        <w:spacing w:before="202"/>
        <w:ind w:left="495" w:right="51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SECRETARÍA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MOVILIDAD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13" w:lineRule="auto" w:before="1"/>
        <w:ind w:left="495" w:right="514"/>
        <w:jc w:val="both"/>
        <w:rPr>
          <w:b/>
        </w:rPr>
      </w:pPr>
      <w:r>
        <w:rPr>
          <w:b/>
          <w:color w:val="231F20"/>
        </w:rPr>
        <w:t>ACUERDO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DELEGATORIO.-</w:t>
      </w:r>
      <w:r>
        <w:rPr>
          <w:b/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FAVOR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DIRECTOR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CONCESIONES,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FAVOR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JEFA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  <w:spacing w:val="-2"/>
        </w:rPr>
        <w:t>DEPARTAMENTO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CONCESIONES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FAVOR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JEFE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DEPARTAMENTO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ALTAS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ACTUALIZACIONES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VEHÍCULOS;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SERVIDORES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PÚBLICOS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SECRETARÍA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MOVILIDAD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PODER</w:t>
      </w:r>
      <w:r>
        <w:rPr>
          <w:color w:val="231F20"/>
          <w:spacing w:val="-21"/>
        </w:rPr>
        <w:t> </w:t>
      </w:r>
      <w:r>
        <w:rPr>
          <w:color w:val="231F20"/>
        </w:rPr>
        <w:t>EJECUTIVO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GOBIERNO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OAXACA,</w:t>
      </w:r>
      <w:r>
        <w:rPr>
          <w:color w:val="231F20"/>
          <w:spacing w:val="-14"/>
        </w:rPr>
        <w:t> </w:t>
      </w:r>
      <w:r>
        <w:rPr>
          <w:color w:val="231F20"/>
        </w:rPr>
        <w:t>RESPECTO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FACULTAD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AUTORIZAR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VALIDAR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TRÁMITES</w:t>
      </w:r>
      <w:r>
        <w:rPr>
          <w:color w:val="231F20"/>
          <w:spacing w:val="-14"/>
        </w:rPr>
        <w:t> </w:t>
      </w:r>
      <w:r>
        <w:rPr>
          <w:color w:val="231F20"/>
        </w:rPr>
        <w:t>INHERENTES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0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PRESTACIÓN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SERVICIO</w:t>
      </w:r>
      <w:r>
        <w:rPr>
          <w:color w:val="231F20"/>
          <w:spacing w:val="1"/>
        </w:rPr>
        <w:t> </w:t>
      </w:r>
      <w:r>
        <w:rPr>
          <w:color w:val="231F20"/>
        </w:rPr>
        <w:t>PÚBLICO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TRANSPORTE</w:t>
      </w:r>
      <w:r>
        <w:rPr>
          <w:color w:val="231F20"/>
          <w:spacing w:val="1"/>
        </w:rPr>
        <w:t> </w:t>
      </w:r>
      <w:r>
        <w:rPr>
          <w:color w:val="231F20"/>
        </w:rPr>
        <w:t>CONSISTENTE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PRÓRROGAS</w:t>
      </w:r>
      <w:r>
        <w:rPr>
          <w:color w:val="231F20"/>
          <w:spacing w:val="1"/>
        </w:rPr>
        <w:t> </w:t>
      </w:r>
      <w:r>
        <w:rPr>
          <w:color w:val="231F20"/>
        </w:rPr>
        <w:t>Y/O</w:t>
      </w:r>
      <w:r>
        <w:rPr>
          <w:color w:val="231F20"/>
          <w:spacing w:val="1"/>
        </w:rPr>
        <w:t> </w:t>
      </w:r>
      <w:r>
        <w:rPr>
          <w:color w:val="231F20"/>
        </w:rPr>
        <w:t>RENOVACIONES Y/O REFRENDOS DE CONCESIÓN, EMISIÓN Y AUTORIZACIÓN DEL PERMISO PROVISIONAL,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PRÓRROGA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USO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VEHÍCULOS,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ALTA,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CAMBIO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REEMPLACAMIENTO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VEHÍCULO</w:t>
      </w:r>
      <w:r>
        <w:rPr>
          <w:b/>
          <w:color w:val="231F20"/>
        </w:rPr>
        <w:t>..................PÁG.</w:t>
      </w:r>
      <w:r>
        <w:rPr>
          <w:b/>
          <w:color w:val="231F20"/>
          <w:spacing w:val="-26"/>
        </w:rPr>
        <w:t> </w:t>
      </w:r>
      <w:r>
        <w:rPr>
          <w:b/>
          <w:color w:val="231F20"/>
        </w:rPr>
        <w:t>10</w:t>
      </w:r>
    </w:p>
    <w:p>
      <w:pPr>
        <w:spacing w:after="0" w:line="213" w:lineRule="auto"/>
        <w:jc w:val="both"/>
        <w:sectPr>
          <w:type w:val="continuous"/>
          <w:pgSz w:w="12240" w:h="15840"/>
          <w:pgMar w:top="740" w:bottom="280" w:left="680" w:right="66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022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016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</w:pPr>
      <w:r>
        <w:rPr/>
        <w:pict>
          <v:group style="width:532.8pt;height:698.4pt;mso-position-horizontal-relative:char;mso-position-vertical-relative:line" coordorigin="0,0" coordsize="10656,13968">
            <v:shape style="position:absolute;left:20;top:56;width:10627;height:13912" type="#_x0000_t75" stroked="false">
              <v:imagedata r:id="rId13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headerReference w:type="even" r:id="rId11"/>
          <w:headerReference w:type="default" r:id="rId12"/>
          <w:pgSz w:w="12240" w:h="15840"/>
          <w:pgMar w:header="691" w:footer="0" w:top="1040" w:bottom="280" w:left="680" w:right="660"/>
          <w:pgNumType w:start="2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0067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001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</w:pPr>
      <w:r>
        <w:rPr/>
        <w:pict>
          <v:group style="width:532.8pt;height:616.85pt;mso-position-horizontal-relative:char;mso-position-vertical-relative:line" coordorigin="0,0" coordsize="10656,12337">
            <v:shape style="position:absolute;left:20;top:56;width:10627;height:12281" type="#_x0000_t75" stroked="false">
              <v:imagedata r:id="rId14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pgSz w:w="12240" w:h="15840"/>
          <w:pgMar w:header="691" w:footer="0" w:top="1000" w:bottom="280" w:left="680" w:right="66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9862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9811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580725</wp:posOffset>
            </wp:positionH>
            <wp:positionV relativeFrom="paragraph">
              <wp:posOffset>224563</wp:posOffset>
            </wp:positionV>
            <wp:extent cx="6599291" cy="8490775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291" cy="84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691" w:footer="0" w:top="1040" w:bottom="280" w:left="680" w:right="66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965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960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548749</wp:posOffset>
            </wp:positionH>
            <wp:positionV relativeFrom="paragraph">
              <wp:posOffset>106283</wp:posOffset>
            </wp:positionV>
            <wp:extent cx="6710798" cy="8193024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798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691" w:footer="0" w:top="1000" w:bottom="280" w:left="680" w:right="66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940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935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499198</wp:posOffset>
            </wp:positionH>
            <wp:positionV relativeFrom="paragraph">
              <wp:posOffset>230250</wp:posOffset>
            </wp:positionV>
            <wp:extent cx="2743808" cy="8193024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808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3379152</wp:posOffset>
            </wp:positionH>
            <wp:positionV relativeFrom="paragraph">
              <wp:posOffset>247185</wp:posOffset>
            </wp:positionV>
            <wp:extent cx="3067337" cy="8035290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37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691" w:footer="0" w:top="1040" w:bottom="280" w:left="680" w:right="66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9248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9196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</w:pPr>
      <w:r>
        <w:rPr/>
        <w:pict>
          <v:group style="width:532.8pt;height:698.4pt;mso-position-horizontal-relative:char;mso-position-vertical-relative:line" coordorigin="0,0" coordsize="10656,13968">
            <v:shape style="position:absolute;left:20;top:56;width:10627;height:13912" type="#_x0000_t75" stroked="false">
              <v:imagedata r:id="rId19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pgSz w:w="12240" w:h="15840"/>
          <w:pgMar w:header="691" w:footer="0" w:top="1000" w:bottom="280" w:left="680" w:right="66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909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904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</w:pPr>
      <w:r>
        <w:rPr/>
        <w:pict>
          <v:group style="width:532.8pt;height:698.4pt;mso-position-horizontal-relative:char;mso-position-vertical-relative:line" coordorigin="0,0" coordsize="10656,13968">
            <v:shape style="position:absolute;left:20;top:56;width:10627;height:13912" type="#_x0000_t75" stroked="false">
              <v:imagedata r:id="rId20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pgSz w:w="12240" w:h="15840"/>
          <w:pgMar w:header="691" w:footer="0" w:top="1040" w:bottom="280" w:left="680" w:right="66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894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888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</w:pPr>
      <w:r>
        <w:rPr/>
        <w:pict>
          <v:group style="width:532.8pt;height:698.4pt;mso-position-horizontal-relative:char;mso-position-vertical-relative:line" coordorigin="0,0" coordsize="10656,13968">
            <v:shape style="position:absolute;left:20;top:56;width:10627;height:13912" type="#_x0000_t75" stroked="false">
              <v:imagedata r:id="rId21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pgSz w:w="12240" w:h="15840"/>
          <w:pgMar w:header="691" w:footer="0" w:top="1000" w:bottom="280" w:left="680" w:right="660"/>
        </w:sectPr>
      </w:pPr>
    </w:p>
    <w:p>
      <w:pPr>
        <w:pStyle w:val="BodyText"/>
        <w:rPr>
          <w:b/>
        </w:rPr>
      </w:pPr>
      <w:r>
        <w:rPr/>
        <w:pict>
          <v:group style="position:absolute;margin-left:312.318207pt;margin-top:220.992401pt;width:256.1500pt;height:373.7pt;mso-position-horizontal-relative:page;mso-position-vertical-relative:page;z-index:-15888384" coordorigin="6246,4420" coordsize="5123,7474">
            <v:shape style="position:absolute;left:7045;top:5614;width:3524;height:196" type="#_x0000_t75" stroked="false">
              <v:imagedata r:id="rId22" o:title=""/>
            </v:shape>
            <v:rect style="position:absolute;left:6419;top:4595;width:4777;height:7106" filled="false" stroked="true" strokeweight="2pt" strokecolor="#231f20">
              <v:stroke dashstyle="solid"/>
            </v:rect>
            <v:shape style="position:absolute;left:6246;top:4419;width:5123;height:7474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39.5909pt;margin-top:56.125198pt;width:532.8pt;height:685.8pt;mso-position-horizontal-relative:page;mso-position-vertical-relative:page;z-index:-15887872" coordorigin="792,1123" coordsize="10656,13716">
            <v:shape style="position:absolute;left:881;top:1171;width:5171;height:7357" type="#_x0000_t75" stroked="false">
              <v:imagedata r:id="rId24" o:title=""/>
            </v:shape>
            <v:shape style="position:absolute;left:801;top:8522;width:5166;height:6316" type="#_x0000_t75" stroked="false">
              <v:imagedata r:id="rId25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8736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5014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before="33"/>
        <w:ind w:left="260" w:right="0" w:firstLine="0"/>
        <w:jc w:val="left"/>
        <w:rPr>
          <w:rFonts w:ascii="Cambria" w:hAnsi="Cambria"/>
          <w:i/>
          <w:sz w:val="32"/>
        </w:rPr>
      </w:pPr>
      <w:bookmarkStart w:name="Página 10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40" w:bottom="280" w:left="6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0835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32.815491pt;margin-top:37.703983pt;width:241.2pt;height:13.95pt;mso-position-horizontal-relative:page;mso-position-vertical-relative:page;z-index:-159078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12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JUNIO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.5909pt;margin-top:39.42778pt;width:152.1pt;height:13.95pt;mso-position-horizontal-relative:page;mso-position-vertical-relative:page;z-index:-1590732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spacing w:val="19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SÉPTIMA</w:t>
                </w:r>
                <w:r>
                  <w:rPr>
                    <w:rFonts w:ascii="Georgia" w:hAnsi="Georgia"/>
                    <w:b/>
                    <w:color w:val="231F20"/>
                    <w:spacing w:val="9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0681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41.2pt;height:13.95pt;mso-position-horizontal-relative:page;mso-position-vertical-relative:page;z-index:-159063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12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JUNIO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6.691467pt;margin-top:37.773682pt;width:139.35pt;height:13.95pt;mso-position-horizontal-relative:page;mso-position-vertical-relative:page;z-index:-159057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SÉPTIMA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2021-08-31T04:36:59Z</dcterms:created>
  <dcterms:modified xsi:type="dcterms:W3CDTF">2021-08-31T04:36:59Z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