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19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375872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940096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93958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3907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74" w:right="9" w:hanging="75"/>
                      <w:jc w:val="left"/>
                      <w:rPr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413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MARZO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13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spacing w:line="230" w:lineRule="auto" w:before="97"/>
        <w:ind w:left="3113" w:right="1586" w:hanging="1517"/>
        <w:jc w:val="left"/>
        <w:rPr>
          <w:rFonts w:ascii="Times New Roman" w:hAnsi="Times New Roman"/>
          <w:sz w:val="50"/>
        </w:rPr>
      </w:pPr>
      <w:r>
        <w:rPr>
          <w:rFonts w:ascii="Times New Roman" w:hAnsi="Times New Roman"/>
          <w:sz w:val="50"/>
        </w:rPr>
        <w:t>G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B I E R N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124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E L</w:t>
      </w:r>
      <w:r>
        <w:rPr>
          <w:rFonts w:ascii="Times New Roman" w:hAnsi="Times New Roman"/>
          <w:spacing w:val="106"/>
          <w:sz w:val="50"/>
        </w:rPr>
        <w:t> </w:t>
      </w:r>
      <w:r>
        <w:rPr>
          <w:rFonts w:ascii="Times New Roman" w:hAnsi="Times New Roman"/>
          <w:sz w:val="50"/>
        </w:rPr>
        <w:t>E S</w:t>
      </w:r>
      <w:r>
        <w:rPr>
          <w:rFonts w:ascii="Times New Roman" w:hAnsi="Times New Roman"/>
          <w:spacing w:val="-10"/>
          <w:sz w:val="50"/>
        </w:rPr>
        <w:t> </w:t>
      </w:r>
      <w:r>
        <w:rPr>
          <w:rFonts w:ascii="Times New Roman" w:hAnsi="Times New Roman"/>
          <w:sz w:val="50"/>
        </w:rPr>
        <w:t>T</w:t>
      </w:r>
      <w:r>
        <w:rPr>
          <w:rFonts w:ascii="Times New Roman" w:hAnsi="Times New Roman"/>
          <w:spacing w:val="-37"/>
          <w:sz w:val="50"/>
        </w:rPr>
        <w:t> </w:t>
      </w:r>
      <w:r>
        <w:rPr>
          <w:rFonts w:ascii="Times New Roman" w:hAnsi="Times New Roman"/>
          <w:sz w:val="50"/>
        </w:rPr>
        <w:t>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22"/>
          <w:sz w:val="50"/>
        </w:rPr>
        <w:t> </w:t>
      </w:r>
      <w:r>
        <w:rPr>
          <w:rFonts w:ascii="Times New Roman" w:hAnsi="Times New Roman"/>
          <w:sz w:val="50"/>
        </w:rPr>
        <w:t>PODER EJECUTIVO</w:t>
      </w:r>
      <w:r>
        <w:rPr>
          <w:rFonts w:ascii="Times New Roman" w:hAnsi="Times New Roman"/>
          <w:spacing w:val="1"/>
          <w:sz w:val="50"/>
        </w:rPr>
        <w:t> </w:t>
      </w:r>
      <w:r>
        <w:rPr>
          <w:rFonts w:ascii="Times New Roman" w:hAnsi="Times New Roman"/>
          <w:sz w:val="50"/>
        </w:rPr>
        <w:t>SEGUNDA</w:t>
      </w:r>
      <w:r>
        <w:rPr>
          <w:rFonts w:ascii="Times New Roman" w:hAnsi="Times New Roman"/>
          <w:spacing w:val="-2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spacing w:before="2"/>
        <w:rPr>
          <w:rFonts w:ascii="Times New Roman"/>
        </w:rPr>
      </w:pPr>
    </w:p>
    <w:p>
      <w:pPr>
        <w:spacing w:before="100"/>
        <w:ind w:left="494" w:right="494" w:firstLine="0"/>
        <w:jc w:val="center"/>
        <w:rPr>
          <w:b/>
          <w:sz w:val="20"/>
        </w:rPr>
      </w:pPr>
      <w:r>
        <w:rPr/>
        <w:pict>
          <v:group style="position:absolute;margin-left:38.712502pt;margin-top:-3.651212pt;width:534.6pt;height:394.5pt;mso-position-horizontal-relative:page;mso-position-vertical-relative:paragraph;z-index:-15941120" coordorigin="774,-73" coordsize="10692,7890">
            <v:rect style="position:absolute;left:794;top:5655;width:147;height:1698" filled="false" stroked="true" strokeweight=".5pt" strokecolor="#231f20">
              <v:stroke dashstyle="solid"/>
            </v:rect>
            <v:shape style="position:absolute;left:1466;top:7672;width:2464;height:124" coordorigin="1467,7673" coordsize="2464,124" path="m3930,7795l3930,7673,1467,7674,1467,7796,3930,7795xe" filled="false" stroked="true" strokeweight="2pt" strokecolor="#231f20">
              <v:path arrowok="t"/>
              <v:stroke dashstyle="solid"/>
            </v:shape>
            <v:shape style="position:absolute;left:8280;top:-54;width:2464;height:151" coordorigin="8281,-53" coordsize="2464,151" path="m8281,-51l8281,97,10744,96,10743,-53,8281,-51xe" filled="false" stroked="true" strokeweight="2pt" strokecolor="#231f20">
              <v:path arrowok="t"/>
              <v:stroke dashstyle="solid"/>
            </v:shape>
            <v:shape style="position:absolute;left:8280;top:7672;width:2464;height:124" coordorigin="8281,7673" coordsize="2464,124" path="m8281,7795l8281,7673,10744,7674,10743,7796,8281,7795xe" filled="false" stroked="true" strokeweight="2pt" strokecolor="#231f20">
              <v:path arrowok="t"/>
              <v:stroke dashstyle="solid"/>
            </v:shape>
            <v:rect style="position:absolute;left:794;top:291;width:147;height:1698" filled="false" stroked="true" strokeweight=".5pt" strokecolor="#231f20">
              <v:stroke dashstyle="solid"/>
            </v:rect>
            <v:shape style="position:absolute;left:1466;top:-54;width:2464;height:151" coordorigin="1467,-53" coordsize="2464,151" path="m3930,-51l3930,97,1467,96,1467,-53,3930,-51xe" filled="false" stroked="true" strokeweight="2pt" strokecolor="#231f20">
              <v:path arrowok="t"/>
              <v:stroke dashstyle="solid"/>
            </v:shape>
            <v:rect style="position:absolute;left:955;top:85;width:10320;height:7588" filled="false" stroked="true" strokeweight="2pt" strokecolor="#231f20">
              <v:stroke dashstyle="solid"/>
            </v:rect>
            <v:rect style="position:absolute;left:794;top:5655;width:147;height:1698" filled="false" stroked="true" strokeweight=".5pt" strokecolor="#231f20">
              <v:stroke dashstyle="solid"/>
            </v:rect>
            <v:rect style="position:absolute;left:794;top:291;width:147;height:1698" filled="false" stroked="true" strokeweight=".5pt" strokecolor="#231f20">
              <v:stroke dashstyle="solid"/>
            </v:rect>
            <v:rect style="position:absolute;left:794;top:5655;width:147;height:1698" filled="false" stroked="true" strokeweight="2pt" strokecolor="#231f20">
              <v:stroke dashstyle="solid"/>
            </v:rect>
            <v:rect style="position:absolute;left:794;top:291;width:147;height:1698" filled="false" stroked="true" strokeweight="2.0pt" strokecolor="#231f20">
              <v:stroke dashstyle="solid"/>
            </v:rect>
            <v:rect style="position:absolute;left:11278;top:5655;width:168;height:1698" filled="false" stroked="true" strokeweight="2pt" strokecolor="#231f20">
              <v:stroke dashstyle="solid"/>
            </v:rect>
            <v:rect style="position:absolute;left:11278;top:291;width:168;height:1698" filled="false" stroked="true" strokeweight="2pt" strokecolor="#231f20">
              <v:stroke dashstyle="solid"/>
            </v:rect>
            <v:shape style="position:absolute;left:8655;top:5783;width:2493;height:1733" coordorigin="8656,5783" coordsize="2493,1733" path="m8664,7509l8656,7515,11143,7507,11143,7481,11149,7481,11145,5783,11144,5784,11147,7507,8664,7509xe" filled="false" stroked="true" strokeweight="2pt" strokecolor="#231f20">
              <v:path arrowok="t"/>
              <v:stroke dashstyle="solid"/>
            </v:shape>
            <v:shape style="position:absolute;left:8655;top:233;width:2493;height:1733" coordorigin="8656,234" coordsize="2493,1733" path="m8664,240l8656,234,11143,242,11143,268,11149,268,11145,1966,11144,1965,11147,242,8664,240xe" filled="false" stroked="true" strokeweight="2pt" strokecolor="#231f20">
              <v:path arrowok="t"/>
              <v:stroke dashstyle="solid"/>
            </v:shape>
            <v:shape style="position:absolute;left:1075;top:5783;width:2493;height:1733" coordorigin="1076,5783" coordsize="2493,1733" path="m3561,7509l3568,7515,1081,7507,1081,7481,1076,7481,1080,5783,1080,5784,1077,7507,3561,7509xe" filled="false" stroked="true" strokeweight="2pt" strokecolor="#231f20">
              <v:path arrowok="t"/>
              <v:stroke dashstyle="solid"/>
            </v:shape>
            <v:shape style="position:absolute;left:1075;top:233;width:2493;height:1733" coordorigin="1076,234" coordsize="2493,1733" path="m3561,240l3568,234,1081,242,1081,268,1076,268,1080,1966,1080,1965,1077,242,3561,240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b/>
          <w:color w:val="231F20"/>
          <w:sz w:val="20"/>
        </w:rPr>
        <w:t>SUMARIO</w:t>
      </w:r>
    </w:p>
    <w:p>
      <w:pPr>
        <w:spacing w:before="67"/>
        <w:ind w:left="494" w:right="494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OFICINA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PENSIONES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DEL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ESTADO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OAXACA</w:t>
      </w:r>
    </w:p>
    <w:p>
      <w:pPr>
        <w:pStyle w:val="BodyText"/>
        <w:tabs>
          <w:tab w:pos="9737" w:val="left" w:leader="dot"/>
        </w:tabs>
        <w:spacing w:line="213" w:lineRule="auto" w:before="89"/>
        <w:ind w:left="496" w:right="494"/>
        <w:jc w:val="both"/>
        <w:rPr>
          <w:b/>
        </w:rPr>
      </w:pPr>
      <w:r>
        <w:rPr>
          <w:b/>
          <w:color w:val="231F20"/>
          <w:spacing w:val="-1"/>
        </w:rPr>
        <w:t>ESTADOS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1"/>
        </w:rPr>
        <w:t>FINANCIEROS.-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1"/>
        </w:rPr>
        <w:t>CORRESPONDIENTES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CUARTO</w:t>
      </w:r>
      <w:r>
        <w:rPr>
          <w:color w:val="231F20"/>
          <w:spacing w:val="-14"/>
        </w:rPr>
        <w:t> </w:t>
      </w:r>
      <w:r>
        <w:rPr>
          <w:color w:val="231F20"/>
        </w:rPr>
        <w:t>TRIMESTRE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EJERCICIO</w:t>
      </w:r>
      <w:r>
        <w:rPr>
          <w:color w:val="231F20"/>
          <w:spacing w:val="-15"/>
        </w:rPr>
        <w:t> </w:t>
      </w:r>
      <w:r>
        <w:rPr>
          <w:color w:val="231F20"/>
        </w:rPr>
        <w:t>FISCAL</w:t>
      </w:r>
      <w:r>
        <w:rPr>
          <w:color w:val="231F20"/>
          <w:spacing w:val="-14"/>
        </w:rPr>
        <w:t> </w:t>
      </w:r>
      <w:r>
        <w:rPr>
          <w:color w:val="231F20"/>
        </w:rPr>
        <w:t>2020</w:t>
      </w:r>
      <w:r>
        <w:rPr>
          <w:b/>
          <w:color w:val="231F20"/>
        </w:rPr>
        <w:t>,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CONTABILIDAD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PRESUPUESTO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EGRESOS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62"/>
        </w:rPr>
        <w:t> </w:t>
      </w:r>
      <w:r>
        <w:rPr>
          <w:color w:val="231F20"/>
        </w:rPr>
        <w:t>LA</w:t>
      </w:r>
      <w:r>
        <w:rPr>
          <w:color w:val="231F20"/>
          <w:spacing w:val="63"/>
        </w:rPr>
        <w:t> </w:t>
      </w:r>
      <w:r>
        <w:rPr>
          <w:color w:val="231F20"/>
        </w:rPr>
        <w:t>OFICINA</w:t>
      </w:r>
      <w:r>
        <w:rPr>
          <w:color w:val="231F20"/>
          <w:spacing w:val="62"/>
        </w:rPr>
        <w:t> </w:t>
      </w:r>
      <w:r>
        <w:rPr>
          <w:color w:val="231F20"/>
        </w:rPr>
        <w:t>DE</w:t>
      </w:r>
      <w:r>
        <w:rPr>
          <w:color w:val="231F20"/>
          <w:spacing w:val="63"/>
        </w:rPr>
        <w:t> </w:t>
      </w:r>
      <w:r>
        <w:rPr>
          <w:color w:val="231F20"/>
        </w:rPr>
        <w:t>PENSIONES</w:t>
      </w:r>
      <w:r>
        <w:rPr>
          <w:color w:val="231F20"/>
          <w:spacing w:val="62"/>
        </w:rPr>
        <w:t> </w:t>
      </w:r>
      <w:r>
        <w:rPr>
          <w:color w:val="231F20"/>
        </w:rPr>
        <w:t>DEL</w:t>
      </w:r>
      <w:r>
        <w:rPr>
          <w:color w:val="231F20"/>
          <w:spacing w:val="63"/>
        </w:rPr>
        <w:t> </w:t>
      </w:r>
      <w:r>
        <w:rPr>
          <w:color w:val="231F20"/>
        </w:rPr>
        <w:t>ESTADO</w:t>
      </w:r>
      <w:r>
        <w:rPr>
          <w:color w:val="231F20"/>
          <w:spacing w:val="6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OAXACA</w:t>
        <w:tab/>
      </w:r>
      <w:r>
        <w:rPr>
          <w:b/>
          <w:color w:val="231F20"/>
          <w:spacing w:val="-3"/>
        </w:rPr>
        <w:t>PÁG.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2"/>
        </w:rPr>
        <w:t>2</w:t>
      </w:r>
    </w:p>
    <w:p>
      <w:pPr>
        <w:spacing w:before="114"/>
        <w:ind w:left="492" w:right="494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INSTITUTO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ESTUDIOS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BACHILLERATO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DEL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ESTADO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OAXACA</w:t>
      </w:r>
    </w:p>
    <w:p>
      <w:pPr>
        <w:spacing w:line="213" w:lineRule="auto" w:before="132"/>
        <w:ind w:left="495" w:right="494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ESTADOS</w:t>
      </w:r>
      <w:r>
        <w:rPr>
          <w:b/>
          <w:color w:val="231F20"/>
          <w:spacing w:val="5"/>
          <w:sz w:val="20"/>
        </w:rPr>
        <w:t> </w:t>
      </w:r>
      <w:r>
        <w:rPr>
          <w:b/>
          <w:color w:val="231F20"/>
          <w:sz w:val="20"/>
        </w:rPr>
        <w:t>FINANCIEROS.-</w:t>
      </w:r>
      <w:r>
        <w:rPr>
          <w:b/>
          <w:color w:val="231F20"/>
          <w:spacing w:val="6"/>
          <w:sz w:val="20"/>
        </w:rPr>
        <w:t> </w:t>
      </w:r>
      <w:r>
        <w:rPr>
          <w:color w:val="231F20"/>
          <w:sz w:val="20"/>
        </w:rPr>
        <w:t>CORRESPONDIENTES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TERCER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TRIMESTRE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FISCAL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2020</w:t>
      </w:r>
      <w:r>
        <w:rPr>
          <w:b/>
          <w:color w:val="231F20"/>
          <w:sz w:val="20"/>
        </w:rPr>
        <w:t>,</w:t>
      </w:r>
      <w:r>
        <w:rPr>
          <w:b/>
          <w:color w:val="231F20"/>
          <w:spacing w:val="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0"/>
          <w:sz w:val="20"/>
        </w:rPr>
        <w:t> </w:t>
      </w:r>
      <w:r>
        <w:rPr>
          <w:color w:val="231F20"/>
          <w:spacing w:val="-1"/>
          <w:sz w:val="20"/>
        </w:rPr>
        <w:t>INSTITUTO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ESTUDIOS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BACHILLERATO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ESTADO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OAXACA</w:t>
      </w:r>
      <w:r>
        <w:rPr>
          <w:b/>
          <w:color w:val="231F20"/>
          <w:spacing w:val="-1"/>
          <w:sz w:val="20"/>
        </w:rPr>
        <w:t>.................................................PÁG.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z w:val="20"/>
        </w:rPr>
        <w:t>4</w:t>
      </w:r>
    </w:p>
    <w:p>
      <w:pPr>
        <w:spacing w:before="115"/>
        <w:ind w:left="491" w:right="494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HONORABLE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TRIBUNAL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SUPERIOR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JUSTICIA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DEL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ESTADO</w:t>
      </w:r>
    </w:p>
    <w:p>
      <w:pPr>
        <w:spacing w:line="213" w:lineRule="auto" w:before="133"/>
        <w:ind w:left="495" w:right="494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ACUERDO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GENERAL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2/2021.-</w:t>
      </w:r>
      <w:r>
        <w:rPr>
          <w:b/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PLENO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TRIBUNAL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JUSTICIA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OAXACA,</w:t>
      </w:r>
      <w:r>
        <w:rPr>
          <w:color w:val="231F20"/>
          <w:spacing w:val="-60"/>
          <w:sz w:val="20"/>
        </w:rPr>
        <w:t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AUTORIZA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AL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MAGISTRADO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PRESIDENTE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TRIBUNAL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JUSTICIA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OAXACA,</w:t>
      </w:r>
      <w:r>
        <w:rPr>
          <w:color w:val="231F20"/>
          <w:spacing w:val="-6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DELEGAR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SUSCRIPCIÓN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PRESUPUESTARIOS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PRESUPUESTO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0"/>
          <w:sz w:val="20"/>
        </w:rPr>
        <w:t> </w:t>
      </w:r>
      <w:r>
        <w:rPr>
          <w:color w:val="231F20"/>
          <w:spacing w:val="-1"/>
          <w:sz w:val="20"/>
        </w:rPr>
        <w:t>EGRESOS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1"/>
          <w:sz w:val="20"/>
        </w:rPr>
        <w:t>2021</w:t>
      </w:r>
      <w:r>
        <w:rPr>
          <w:b/>
          <w:color w:val="231F20"/>
          <w:spacing w:val="-1"/>
          <w:sz w:val="20"/>
        </w:rPr>
        <w:t>............................................................................................................................PÁG.</w:t>
      </w:r>
      <w:r>
        <w:rPr>
          <w:b/>
          <w:color w:val="231F20"/>
          <w:spacing w:val="8"/>
          <w:sz w:val="20"/>
        </w:rPr>
        <w:t> </w:t>
      </w:r>
      <w:r>
        <w:rPr>
          <w:b/>
          <w:color w:val="231F20"/>
          <w:sz w:val="20"/>
        </w:rPr>
        <w:t>10</w:t>
      </w:r>
    </w:p>
    <w:p>
      <w:pPr>
        <w:spacing w:before="113"/>
        <w:ind w:left="495" w:right="439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SECRETARÍA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MOVILIDAD</w:t>
      </w:r>
    </w:p>
    <w:p>
      <w:pPr>
        <w:pStyle w:val="BodyText"/>
        <w:spacing w:line="213" w:lineRule="auto" w:before="133"/>
        <w:ind w:left="495" w:right="493"/>
        <w:jc w:val="both"/>
        <w:rPr>
          <w:b/>
        </w:rPr>
      </w:pPr>
      <w:r>
        <w:rPr>
          <w:b/>
          <w:color w:val="231F20"/>
        </w:rPr>
        <w:t>ACUERDO DELEGATORIO.- </w:t>
      </w:r>
      <w:r>
        <w:rPr>
          <w:color w:val="231F20"/>
        </w:rPr>
        <w:t>A FAVOR DE LUIS EDWIN FLORES MACIEL, JEFE DEL DEPARTAMENTO DE</w:t>
      </w:r>
      <w:r>
        <w:rPr>
          <w:color w:val="231F20"/>
          <w:spacing w:val="1"/>
        </w:rPr>
        <w:t> </w:t>
      </w:r>
      <w:r>
        <w:rPr>
          <w:color w:val="231F20"/>
        </w:rPr>
        <w:t>CONCESIONES Y JAIME LÓPEZ GONZÁLEZ, JEFE DEL DEPARTAMENTO DE ALTAS Y ACTUALIZACIÓN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VEHÍCULOS,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SERVIDORES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PÚBLICOS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SECRETARÍA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MOVILIDAD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PODER</w:t>
      </w:r>
      <w:r>
        <w:rPr>
          <w:color w:val="231F20"/>
          <w:spacing w:val="-20"/>
        </w:rPr>
        <w:t> </w:t>
      </w:r>
      <w:r>
        <w:rPr>
          <w:color w:val="231F20"/>
        </w:rPr>
        <w:t>EJECUTIVO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GOBIERNO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ESTADO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OAXACA,</w:t>
      </w:r>
      <w:r>
        <w:rPr>
          <w:color w:val="231F20"/>
          <w:spacing w:val="-14"/>
        </w:rPr>
        <w:t> </w:t>
      </w:r>
      <w:r>
        <w:rPr>
          <w:color w:val="231F20"/>
        </w:rPr>
        <w:t>RESPECTO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FACULTAD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AUTORIZAR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VALIDAR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TRÁMITES</w:t>
      </w:r>
      <w:r>
        <w:rPr>
          <w:color w:val="231F20"/>
          <w:spacing w:val="-15"/>
        </w:rPr>
        <w:t> </w:t>
      </w:r>
      <w:r>
        <w:rPr>
          <w:color w:val="231F20"/>
        </w:rPr>
        <w:t>INHERENTES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60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PRESTACIÓN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SERVICIO</w:t>
      </w:r>
      <w:r>
        <w:rPr>
          <w:color w:val="231F20"/>
          <w:spacing w:val="1"/>
        </w:rPr>
        <w:t> </w:t>
      </w:r>
      <w:r>
        <w:rPr>
          <w:color w:val="231F20"/>
        </w:rPr>
        <w:t>PÚBLICO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TRANSPORTE</w:t>
      </w:r>
      <w:r>
        <w:rPr>
          <w:color w:val="231F20"/>
          <w:spacing w:val="1"/>
        </w:rPr>
        <w:t> </w:t>
      </w:r>
      <w:r>
        <w:rPr>
          <w:color w:val="231F20"/>
        </w:rPr>
        <w:t>CONSISTENTE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PRÓRROGAS</w:t>
      </w:r>
      <w:r>
        <w:rPr>
          <w:color w:val="231F20"/>
          <w:spacing w:val="1"/>
        </w:rPr>
        <w:t> </w:t>
      </w:r>
      <w:r>
        <w:rPr>
          <w:color w:val="231F20"/>
        </w:rPr>
        <w:t>Y/O</w:t>
      </w:r>
      <w:r>
        <w:rPr>
          <w:color w:val="231F20"/>
          <w:spacing w:val="1"/>
        </w:rPr>
        <w:t> </w:t>
      </w:r>
      <w:r>
        <w:rPr>
          <w:color w:val="231F20"/>
        </w:rPr>
        <w:t>RENOVACIONES Y/O REFRENDOS DE CONCESIÓN, EMISIÓN Y AUTORIZACIÓN DEL PERMISO PROVISIONAL;</w:t>
      </w:r>
      <w:r>
        <w:rPr>
          <w:color w:val="231F20"/>
          <w:spacing w:val="1"/>
        </w:rPr>
        <w:t> </w:t>
      </w:r>
      <w:r>
        <w:rPr>
          <w:color w:val="231F20"/>
        </w:rPr>
        <w:t>ALTA,</w:t>
      </w:r>
      <w:r>
        <w:rPr>
          <w:color w:val="231F20"/>
          <w:spacing w:val="-12"/>
        </w:rPr>
        <w:t> </w:t>
      </w:r>
      <w:r>
        <w:rPr>
          <w:color w:val="231F20"/>
        </w:rPr>
        <w:t>CAMBIO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REEMPLACAMIENTO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VEHÍCULO,</w:t>
      </w:r>
      <w:r>
        <w:rPr>
          <w:color w:val="231F20"/>
          <w:spacing w:val="-12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OTORGAR</w:t>
      </w:r>
      <w:r>
        <w:rPr>
          <w:color w:val="231F20"/>
          <w:spacing w:val="-13"/>
        </w:rPr>
        <w:t> </w:t>
      </w:r>
      <w:r>
        <w:rPr>
          <w:color w:val="231F20"/>
        </w:rPr>
        <w:t>PRÓRROGA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USO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VEHÍCULOS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PÚBLICO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PASAJEROS</w:t>
      </w:r>
      <w:r>
        <w:rPr>
          <w:b/>
          <w:color w:val="231F20"/>
          <w:spacing w:val="-1"/>
        </w:rPr>
        <w:t>..........................................................................................PÁG.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13</w:t>
      </w:r>
    </w:p>
    <w:p>
      <w:pPr>
        <w:pStyle w:val="BodyText"/>
        <w:spacing w:line="213" w:lineRule="auto" w:before="134"/>
        <w:ind w:left="496" w:right="493"/>
        <w:jc w:val="both"/>
        <w:rPr>
          <w:b/>
        </w:rPr>
      </w:pPr>
      <w:r>
        <w:rPr>
          <w:b/>
          <w:color w:val="231F20"/>
        </w:rPr>
        <w:t>AVISO.- </w:t>
      </w:r>
      <w:r>
        <w:rPr>
          <w:color w:val="231F20"/>
        </w:rPr>
        <w:t>MEDIANTE EL CUAL LOS ESTABLECIMIENTOS COMERCIALES Y DEMÁS CENTROS DE TRABAJO EN EL</w:t>
      </w:r>
      <w:r>
        <w:rPr>
          <w:color w:val="231F20"/>
          <w:spacing w:val="-60"/>
        </w:rPr>
        <w:t> </w:t>
      </w:r>
      <w:r>
        <w:rPr>
          <w:color w:val="231F20"/>
        </w:rPr>
        <w:t>ESTADO,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7"/>
        </w:rPr>
        <w:t> </w:t>
      </w:r>
      <w:r>
        <w:rPr>
          <w:color w:val="231F20"/>
        </w:rPr>
        <w:t>SUSPENDER</w:t>
      </w:r>
      <w:r>
        <w:rPr>
          <w:color w:val="231F20"/>
          <w:spacing w:val="-8"/>
        </w:rPr>
        <w:t> </w:t>
      </w:r>
      <w:r>
        <w:rPr>
          <w:color w:val="231F20"/>
        </w:rPr>
        <w:t>TOTALMENTE</w:t>
      </w:r>
      <w:r>
        <w:rPr>
          <w:color w:val="231F20"/>
          <w:spacing w:val="-7"/>
        </w:rPr>
        <w:t> </w:t>
      </w:r>
      <w:r>
        <w:rPr>
          <w:color w:val="231F20"/>
        </w:rPr>
        <w:t>SUS</w:t>
      </w:r>
      <w:r>
        <w:rPr>
          <w:color w:val="231F20"/>
          <w:spacing w:val="-7"/>
        </w:rPr>
        <w:t> </w:t>
      </w:r>
      <w:r>
        <w:rPr>
          <w:color w:val="231F20"/>
        </w:rPr>
        <w:t>ACTIVIDADES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DÍA</w:t>
      </w:r>
      <w:r>
        <w:rPr>
          <w:color w:val="231F20"/>
          <w:spacing w:val="-8"/>
        </w:rPr>
        <w:t> </w:t>
      </w:r>
      <w:r>
        <w:rPr>
          <w:color w:val="231F20"/>
        </w:rPr>
        <w:t>LUNES</w:t>
      </w:r>
      <w:r>
        <w:rPr>
          <w:color w:val="231F20"/>
          <w:spacing w:val="-7"/>
        </w:rPr>
        <w:t> </w:t>
      </w:r>
      <w:r>
        <w:rPr>
          <w:color w:val="231F20"/>
        </w:rPr>
        <w:t>QUINCE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MARZO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2021,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MOTIVO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CONMEMORACIÓN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CCXV</w:t>
      </w:r>
      <w:r>
        <w:rPr>
          <w:color w:val="231F20"/>
          <w:spacing w:val="-14"/>
        </w:rPr>
        <w:t> </w:t>
      </w:r>
      <w:r>
        <w:rPr>
          <w:color w:val="231F20"/>
        </w:rPr>
        <w:t>ANIVERSARIO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NATALICIO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LIC.</w:t>
      </w:r>
      <w:r>
        <w:rPr>
          <w:color w:val="231F20"/>
          <w:spacing w:val="-14"/>
        </w:rPr>
        <w:t> </w:t>
      </w:r>
      <w:r>
        <w:rPr>
          <w:color w:val="231F20"/>
        </w:rPr>
        <w:t>DON</w:t>
      </w:r>
      <w:r>
        <w:rPr>
          <w:color w:val="231F20"/>
          <w:spacing w:val="-13"/>
        </w:rPr>
        <w:t> </w:t>
      </w:r>
      <w:r>
        <w:rPr>
          <w:color w:val="231F20"/>
        </w:rPr>
        <w:t>BENITO</w:t>
      </w:r>
      <w:r>
        <w:rPr>
          <w:color w:val="231F20"/>
          <w:spacing w:val="-14"/>
        </w:rPr>
        <w:t> </w:t>
      </w:r>
      <w:r>
        <w:rPr>
          <w:color w:val="231F20"/>
        </w:rPr>
        <w:t>JUÁREZ</w:t>
      </w:r>
      <w:r>
        <w:rPr>
          <w:color w:val="231F20"/>
          <w:spacing w:val="-60"/>
        </w:rPr>
        <w:t> </w:t>
      </w:r>
      <w:r>
        <w:rPr>
          <w:color w:val="231F20"/>
        </w:rPr>
        <w:t>“BENEMÉRITO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AMÉRICAS”,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PREVIENEN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ARTÍCULOS</w:t>
      </w:r>
      <w:r>
        <w:rPr>
          <w:color w:val="231F20"/>
          <w:spacing w:val="-9"/>
        </w:rPr>
        <w:t> </w:t>
      </w:r>
      <w:r>
        <w:rPr>
          <w:color w:val="231F20"/>
        </w:rPr>
        <w:t>73,</w:t>
      </w:r>
      <w:r>
        <w:rPr>
          <w:color w:val="231F20"/>
          <w:spacing w:val="-8"/>
        </w:rPr>
        <w:t> </w:t>
      </w:r>
      <w:r>
        <w:rPr>
          <w:color w:val="231F20"/>
        </w:rPr>
        <w:t>74</w:t>
      </w:r>
      <w:r>
        <w:rPr>
          <w:color w:val="231F20"/>
          <w:spacing w:val="-9"/>
        </w:rPr>
        <w:t> </w:t>
      </w:r>
      <w:r>
        <w:rPr>
          <w:color w:val="231F20"/>
        </w:rPr>
        <w:t>FRACCIÓN</w:t>
      </w:r>
      <w:r>
        <w:rPr>
          <w:color w:val="231F20"/>
          <w:spacing w:val="-8"/>
        </w:rPr>
        <w:t> </w:t>
      </w:r>
      <w:r>
        <w:rPr>
          <w:color w:val="231F20"/>
        </w:rPr>
        <w:t>III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75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LEY</w:t>
      </w:r>
      <w:r>
        <w:rPr>
          <w:color w:val="231F20"/>
          <w:spacing w:val="-60"/>
        </w:rPr>
        <w:t> </w:t>
      </w:r>
      <w:r>
        <w:rPr>
          <w:color w:val="231F20"/>
        </w:rPr>
        <w:t>FEDERAL DEL TRABAJO; 34 FRACCIONES XXXVII Y XXXVIII DE LA LEY ORGÁNICA DEL PODER EJECUTIVO DEL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ESTADO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OAXACA;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FRACCIÓN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III,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7,8,11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REGLAMENTO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SUSPENSIÓN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ACTIVIDADES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ESTABLECIMIENTOS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COMERCIALES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SERVICIOS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OAXACA</w:t>
      </w:r>
      <w:r>
        <w:rPr>
          <w:b/>
          <w:color w:val="231F20"/>
        </w:rPr>
        <w:t>............................PÁG.</w:t>
      </w:r>
      <w:r>
        <w:rPr>
          <w:b/>
          <w:color w:val="231F20"/>
          <w:spacing w:val="-25"/>
        </w:rPr>
        <w:t> </w:t>
      </w:r>
      <w:r>
        <w:rPr>
          <w:b/>
          <w:color w:val="231F20"/>
        </w:rPr>
        <w:t>14</w:t>
      </w:r>
    </w:p>
    <w:p>
      <w:pPr>
        <w:spacing w:after="0" w:line="213" w:lineRule="auto"/>
        <w:jc w:val="both"/>
        <w:sectPr>
          <w:type w:val="continuous"/>
          <w:pgSz w:w="12240" w:h="15840"/>
          <w:pgMar w:top="740" w:bottom="280" w:left="680" w:right="680"/>
        </w:sectPr>
      </w:pPr>
    </w:p>
    <w:p>
      <w:pPr>
        <w:pStyle w:val="BodyText"/>
        <w:spacing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3753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3702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508713</wp:posOffset>
            </wp:positionH>
            <wp:positionV relativeFrom="paragraph">
              <wp:posOffset>118010</wp:posOffset>
            </wp:positionV>
            <wp:extent cx="6663196" cy="8635079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196" cy="8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even" r:id="rId11"/>
          <w:headerReference w:type="default" r:id="rId12"/>
          <w:pgSz w:w="12240" w:h="15840"/>
          <w:pgMar w:header="691" w:footer="0" w:top="1040" w:bottom="280" w:left="680" w:right="680"/>
          <w:pgNumType w:start="2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3548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3497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508715</wp:posOffset>
            </wp:positionH>
            <wp:positionV relativeFrom="paragraph">
              <wp:posOffset>117426</wp:posOffset>
            </wp:positionV>
            <wp:extent cx="6754849" cy="8753856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849" cy="875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691" w:footer="0" w:top="1000" w:bottom="280" w:left="680" w:right="680"/>
        </w:sectPr>
      </w:pPr>
    </w:p>
    <w:p>
      <w:pPr>
        <w:pStyle w:val="BodyText"/>
        <w:spacing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3344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329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1"/>
        <w:rPr>
          <w:b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508716</wp:posOffset>
            </wp:positionH>
            <wp:positionV relativeFrom="paragraph">
              <wp:posOffset>185039</wp:posOffset>
            </wp:positionV>
            <wp:extent cx="6658564" cy="856307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564" cy="856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691" w:footer="0" w:top="1040" w:bottom="280" w:left="680" w:right="68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3139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3088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508716</wp:posOffset>
            </wp:positionH>
            <wp:positionV relativeFrom="paragraph">
              <wp:posOffset>117429</wp:posOffset>
            </wp:positionV>
            <wp:extent cx="6754851" cy="8753856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851" cy="875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691" w:footer="0" w:top="1000" w:bottom="280" w:left="680" w:right="680"/>
        </w:sectPr>
      </w:pPr>
    </w:p>
    <w:p>
      <w:pPr>
        <w:pStyle w:val="BodyText"/>
        <w:spacing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293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2883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508716</wp:posOffset>
            </wp:positionH>
            <wp:positionV relativeFrom="paragraph">
              <wp:posOffset>118011</wp:posOffset>
            </wp:positionV>
            <wp:extent cx="6663196" cy="8635079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196" cy="8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691" w:footer="0" w:top="1040" w:bottom="280" w:left="680" w:right="68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2729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2678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508715</wp:posOffset>
            </wp:positionH>
            <wp:positionV relativeFrom="paragraph">
              <wp:posOffset>166178</wp:posOffset>
            </wp:positionV>
            <wp:extent cx="6604580" cy="8551068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580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691" w:footer="0" w:top="1000" w:bottom="280" w:left="680" w:right="680"/>
        </w:sectPr>
      </w:pPr>
    </w:p>
    <w:p>
      <w:pPr>
        <w:pStyle w:val="BodyText"/>
        <w:spacing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2524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2473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6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508716</wp:posOffset>
            </wp:positionH>
            <wp:positionV relativeFrom="paragraph">
              <wp:posOffset>136277</wp:posOffset>
            </wp:positionV>
            <wp:extent cx="6645168" cy="8617077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168" cy="86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691" w:footer="0" w:top="1040" w:bottom="280" w:left="680" w:right="68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2320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2268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508715</wp:posOffset>
            </wp:positionH>
            <wp:positionV relativeFrom="paragraph">
              <wp:posOffset>117426</wp:posOffset>
            </wp:positionV>
            <wp:extent cx="6759553" cy="8759952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553" cy="875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691" w:footer="0" w:top="1000" w:bottom="280" w:left="680" w:right="680"/>
        </w:sectPr>
      </w:pPr>
    </w:p>
    <w:p>
      <w:pPr>
        <w:pStyle w:val="BodyText"/>
        <w:spacing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2064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201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1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517671</wp:posOffset>
            </wp:positionH>
            <wp:positionV relativeFrom="paragraph">
              <wp:posOffset>131390</wp:posOffset>
            </wp:positionV>
            <wp:extent cx="669581" cy="1267968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81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1499948</wp:posOffset>
            </wp:positionH>
            <wp:positionV relativeFrom="paragraph">
              <wp:posOffset>190837</wp:posOffset>
            </wp:positionV>
            <wp:extent cx="4702729" cy="8680704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729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header="691" w:footer="0" w:top="1040" w:bottom="280" w:left="680" w:right="68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1859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1808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8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1499942</wp:posOffset>
            </wp:positionH>
            <wp:positionV relativeFrom="paragraph">
              <wp:posOffset>190808</wp:posOffset>
            </wp:positionV>
            <wp:extent cx="4706043" cy="8686800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04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691" w:footer="0" w:top="1000" w:bottom="280" w:left="680" w:right="680"/>
        </w:sectPr>
      </w:pPr>
    </w:p>
    <w:p>
      <w:pPr>
        <w:pStyle w:val="BodyText"/>
        <w:spacing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165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1603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8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1499943</wp:posOffset>
            </wp:positionH>
            <wp:positionV relativeFrom="paragraph">
              <wp:posOffset>191392</wp:posOffset>
            </wp:positionV>
            <wp:extent cx="4635759" cy="8557069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759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691" w:footer="0" w:top="1040" w:bottom="280" w:left="680" w:right="68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group style="position:absolute;margin-left:313.439911pt;margin-top:224.117599pt;width:256.1500pt;height:373.7pt;mso-position-horizontal-relative:page;mso-position-vertical-relative:page;z-index:-15915008" coordorigin="6269,4482" coordsize="5123,7474">
            <v:shape style="position:absolute;left:7068;top:5677;width:3524;height:196" type="#_x0000_t75" stroked="false">
              <v:imagedata r:id="rId25" o:title=""/>
            </v:shape>
            <v:rect style="position:absolute;left:6441;top:4657;width:4777;height:7106" filled="false" stroked="true" strokeweight="2pt" strokecolor="#231f20">
              <v:stroke dashstyle="solid"/>
            </v:rect>
            <v:shape style="position:absolute;left:6268;top:4482;width:5123;height:7474" type="#_x0000_t75" stroked="false">
              <v:imagedata r:id="rId26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91449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1398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</w:pPr>
      <w:r>
        <w:rPr/>
        <w:pict>
          <v:group style="width:532.8pt;height:699.5pt;mso-position-horizontal-relative:char;mso-position-vertical-relative:line" coordorigin="0,0" coordsize="10656,13990">
            <v:shape style="position:absolute;left:3;top:7518;width:5270;height:6472" type="#_x0000_t75" stroked="false">
              <v:imagedata r:id="rId27" o:title=""/>
            </v:shape>
            <v:shape style="position:absolute;left:9;top:26;width:5257;height:7432" type="#_x0000_t75" stroked="false">
              <v:imagedata r:id="rId28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/>
      </w:r>
    </w:p>
    <w:p>
      <w:pPr>
        <w:spacing w:after="0"/>
        <w:sectPr>
          <w:pgSz w:w="12240" w:h="15840"/>
          <w:pgMar w:header="691" w:footer="0" w:top="1000" w:bottom="280" w:left="680" w:right="680"/>
        </w:sectPr>
      </w:pPr>
    </w:p>
    <w:p>
      <w:pPr>
        <w:pStyle w:val="BodyText"/>
        <w:rPr>
          <w:b/>
        </w:rPr>
      </w:pPr>
      <w:r>
        <w:rPr/>
        <w:pict>
          <v:group style="position:absolute;margin-left:39.5909pt;margin-top:56.125198pt;width:532.8pt;height:681.9pt;mso-position-horizontal-relative:page;mso-position-vertical-relative:page;z-index:-15913472" coordorigin="792,1123" coordsize="10656,13638">
            <v:shape style="position:absolute;left:1691;top:1220;width:8859;height:13540" type="#_x0000_t75" stroked="false">
              <v:imagedata r:id="rId29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91296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6038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spacing w:before="33"/>
        <w:ind w:left="260" w:right="0" w:firstLine="0"/>
        <w:jc w:val="left"/>
        <w:rPr>
          <w:rFonts w:ascii="Cambria" w:hAnsi="Cambria"/>
          <w:i/>
          <w:sz w:val="32"/>
        </w:rPr>
      </w:pPr>
      <w:bookmarkStart w:name="Página 14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5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-3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40" w:bottom="28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4419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26.003296pt;margin-top:37.703983pt;width:247.95pt;height:13.95pt;mso-position-horizontal-relative:page;mso-position-vertical-relative:page;z-index:-159436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13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MARZO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.5909pt;margin-top:39.42778pt;width:154.6pt;height:13.95pt;mso-position-horizontal-relative:page;mso-position-vertical-relative:page;z-index:-1594316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SEGUNDA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4265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47.95pt;height:13.95pt;mso-position-horizontal-relative:page;mso-position-vertical-relative:page;z-index:-159421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13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MARZO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5.35141pt;margin-top:37.773682pt;width:150.65pt;height:13.95pt;mso-position-horizontal-relative:page;mso-position-vertical-relative:page;z-index:-159416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SEGUNDA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2021-08-31T04:35:25Z</dcterms:created>
  <dcterms:modified xsi:type="dcterms:W3CDTF">2021-08-31T04:35:25Z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