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99D" w:rsidRDefault="00A3399D" w:rsidP="008853D5">
      <w:pPr>
        <w:autoSpaceDE w:val="0"/>
        <w:autoSpaceDN w:val="0"/>
        <w:adjustRightInd w:val="0"/>
        <w:spacing w:after="0" w:line="240" w:lineRule="auto"/>
        <w:jc w:val="center"/>
        <w:rPr>
          <w:rFonts w:ascii="Arial" w:eastAsia="Times New Roman" w:hAnsi="Arial" w:cs="Arial"/>
          <w:b/>
          <w:bCs/>
          <w:sz w:val="24"/>
          <w:szCs w:val="24"/>
          <w:lang w:eastAsia="es-MX"/>
        </w:rPr>
      </w:pPr>
    </w:p>
    <w:p w:rsidR="008853D5" w:rsidRDefault="008853D5" w:rsidP="008853D5">
      <w:pPr>
        <w:autoSpaceDE w:val="0"/>
        <w:autoSpaceDN w:val="0"/>
        <w:adjustRightInd w:val="0"/>
        <w:spacing w:after="0" w:line="240" w:lineRule="auto"/>
        <w:jc w:val="center"/>
        <w:rPr>
          <w:rFonts w:ascii="Arial" w:eastAsia="Times New Roman" w:hAnsi="Arial" w:cs="Arial"/>
          <w:b/>
          <w:bCs/>
          <w:color w:val="000000"/>
          <w:sz w:val="24"/>
          <w:szCs w:val="24"/>
          <w:lang w:eastAsia="es-MX"/>
        </w:rPr>
      </w:pPr>
      <w:bookmarkStart w:id="0" w:name="_GoBack"/>
      <w:bookmarkEnd w:id="0"/>
      <w:r w:rsidRPr="008853D5">
        <w:rPr>
          <w:rFonts w:ascii="Arial" w:eastAsia="Times New Roman" w:hAnsi="Arial" w:cs="Arial"/>
          <w:b/>
          <w:bCs/>
          <w:sz w:val="24"/>
          <w:szCs w:val="24"/>
          <w:lang w:eastAsia="es-MX"/>
        </w:rPr>
        <w:t>LEY DE ENTREGA-RECEPCIÓN DE LOS RECURSOS Y BIENES DEL  ESTADO DE OAXACA</w:t>
      </w:r>
      <w:r w:rsidRPr="008853D5">
        <w:rPr>
          <w:rFonts w:ascii="Arial" w:eastAsia="Times New Roman" w:hAnsi="Arial" w:cs="Arial"/>
          <w:b/>
          <w:bCs/>
          <w:color w:val="000000"/>
          <w:sz w:val="24"/>
          <w:szCs w:val="24"/>
          <w:lang w:eastAsia="es-MX"/>
        </w:rPr>
        <w:t>.</w:t>
      </w:r>
    </w:p>
    <w:p w:rsidR="00A3399D" w:rsidRPr="00A3399D" w:rsidRDefault="00A3399D" w:rsidP="008853D5">
      <w:pPr>
        <w:autoSpaceDE w:val="0"/>
        <w:autoSpaceDN w:val="0"/>
        <w:adjustRightInd w:val="0"/>
        <w:spacing w:after="0" w:line="240" w:lineRule="auto"/>
        <w:jc w:val="center"/>
        <w:rPr>
          <w:rFonts w:ascii="Arial" w:eastAsia="Times New Roman" w:hAnsi="Arial" w:cs="Arial"/>
          <w:bCs/>
          <w:color w:val="000000"/>
          <w:sz w:val="18"/>
          <w:szCs w:val="24"/>
          <w:lang w:eastAsia="es-MX"/>
        </w:rPr>
      </w:pPr>
      <w:r w:rsidRPr="00A3399D">
        <w:rPr>
          <w:rFonts w:ascii="Arial" w:eastAsia="Times New Roman" w:hAnsi="Arial" w:cs="Arial"/>
          <w:bCs/>
          <w:color w:val="000000"/>
          <w:sz w:val="18"/>
          <w:szCs w:val="24"/>
          <w:lang w:eastAsia="es-MX"/>
        </w:rPr>
        <w:t xml:space="preserve">Publicada </w:t>
      </w:r>
      <w:r>
        <w:rPr>
          <w:rFonts w:ascii="Arial" w:eastAsia="Times New Roman" w:hAnsi="Arial" w:cs="Arial"/>
          <w:bCs/>
          <w:color w:val="000000"/>
          <w:sz w:val="18"/>
          <w:szCs w:val="24"/>
          <w:lang w:eastAsia="es-MX"/>
        </w:rPr>
        <w:t xml:space="preserve">en el Periódico Oficial del Gobierno del Estado </w:t>
      </w:r>
      <w:r w:rsidRPr="00A3399D">
        <w:rPr>
          <w:rFonts w:ascii="Arial" w:eastAsia="Times New Roman" w:hAnsi="Arial" w:cs="Arial"/>
          <w:bCs/>
          <w:color w:val="000000"/>
          <w:sz w:val="18"/>
          <w:szCs w:val="24"/>
          <w:lang w:eastAsia="es-MX"/>
        </w:rPr>
        <w:t>el 20 de Octubre de 2017</w:t>
      </w:r>
      <w:r>
        <w:rPr>
          <w:rFonts w:ascii="Arial" w:eastAsia="Times New Roman" w:hAnsi="Arial" w:cs="Arial"/>
          <w:bCs/>
          <w:color w:val="000000"/>
          <w:sz w:val="18"/>
          <w:szCs w:val="24"/>
          <w:lang w:eastAsia="es-MX"/>
        </w:rPr>
        <w:t>.</w:t>
      </w:r>
    </w:p>
    <w:p w:rsidR="008853D5" w:rsidRPr="008853D5" w:rsidRDefault="008853D5" w:rsidP="008853D5">
      <w:pPr>
        <w:autoSpaceDE w:val="0"/>
        <w:autoSpaceDN w:val="0"/>
        <w:adjustRightInd w:val="0"/>
        <w:spacing w:after="0" w:line="240" w:lineRule="auto"/>
        <w:jc w:val="center"/>
        <w:rPr>
          <w:rFonts w:ascii="Arial" w:eastAsia="Times New Roman" w:hAnsi="Arial" w:cs="Arial"/>
          <w:b/>
          <w:bCs/>
          <w:color w:val="000000"/>
          <w:sz w:val="24"/>
          <w:szCs w:val="24"/>
          <w:lang w:eastAsia="es-MX"/>
        </w:rPr>
      </w:pPr>
    </w:p>
    <w:p w:rsidR="008853D5" w:rsidRPr="008853D5" w:rsidRDefault="008853D5" w:rsidP="008853D5">
      <w:pPr>
        <w:autoSpaceDE w:val="0"/>
        <w:autoSpaceDN w:val="0"/>
        <w:adjustRightInd w:val="0"/>
        <w:spacing w:after="0" w:line="240" w:lineRule="auto"/>
        <w:jc w:val="center"/>
        <w:rPr>
          <w:rFonts w:ascii="Arial" w:eastAsia="Times New Roman" w:hAnsi="Arial" w:cs="Arial"/>
          <w:b/>
          <w:bCs/>
          <w:sz w:val="24"/>
          <w:szCs w:val="24"/>
          <w:lang w:eastAsia="es-MX"/>
        </w:rPr>
      </w:pPr>
      <w:r w:rsidRPr="008853D5">
        <w:rPr>
          <w:rFonts w:ascii="Arial" w:eastAsia="Times New Roman" w:hAnsi="Arial" w:cs="Arial"/>
          <w:b/>
          <w:bCs/>
          <w:sz w:val="24"/>
          <w:szCs w:val="24"/>
          <w:lang w:eastAsia="es-MX"/>
        </w:rPr>
        <w:t xml:space="preserve">TITULO PRIMERO </w:t>
      </w:r>
    </w:p>
    <w:p w:rsidR="008853D5" w:rsidRPr="008853D5" w:rsidRDefault="008853D5" w:rsidP="008853D5">
      <w:pPr>
        <w:autoSpaceDE w:val="0"/>
        <w:autoSpaceDN w:val="0"/>
        <w:adjustRightInd w:val="0"/>
        <w:spacing w:after="0" w:line="240" w:lineRule="auto"/>
        <w:jc w:val="center"/>
        <w:rPr>
          <w:rFonts w:ascii="Arial" w:eastAsia="Times New Roman" w:hAnsi="Arial" w:cs="Arial"/>
          <w:b/>
          <w:bCs/>
          <w:sz w:val="24"/>
          <w:szCs w:val="24"/>
          <w:lang w:eastAsia="es-MX"/>
        </w:rPr>
      </w:pPr>
      <w:r w:rsidRPr="008853D5">
        <w:rPr>
          <w:rFonts w:ascii="Arial" w:eastAsia="Times New Roman" w:hAnsi="Arial" w:cs="Arial"/>
          <w:b/>
          <w:bCs/>
          <w:sz w:val="24"/>
          <w:szCs w:val="24"/>
          <w:lang w:eastAsia="es-MX"/>
        </w:rPr>
        <w:t>DISPOSICIONES GENERALES</w:t>
      </w:r>
    </w:p>
    <w:p w:rsidR="008853D5" w:rsidRPr="008853D5" w:rsidRDefault="008853D5" w:rsidP="008853D5">
      <w:pPr>
        <w:autoSpaceDE w:val="0"/>
        <w:autoSpaceDN w:val="0"/>
        <w:adjustRightInd w:val="0"/>
        <w:spacing w:after="0" w:line="240" w:lineRule="auto"/>
        <w:jc w:val="center"/>
        <w:rPr>
          <w:rFonts w:ascii="Arial" w:eastAsia="Times New Roman" w:hAnsi="Arial" w:cs="Arial"/>
          <w:b/>
          <w:bCs/>
          <w:sz w:val="24"/>
          <w:szCs w:val="24"/>
          <w:lang w:eastAsia="es-MX"/>
        </w:rPr>
      </w:pPr>
    </w:p>
    <w:p w:rsidR="008853D5" w:rsidRPr="008853D5" w:rsidRDefault="008853D5" w:rsidP="008853D5">
      <w:pPr>
        <w:autoSpaceDE w:val="0"/>
        <w:autoSpaceDN w:val="0"/>
        <w:adjustRightInd w:val="0"/>
        <w:spacing w:after="0" w:line="240" w:lineRule="auto"/>
        <w:jc w:val="center"/>
        <w:rPr>
          <w:rFonts w:ascii="Arial" w:eastAsia="Times New Roman" w:hAnsi="Arial" w:cs="Arial"/>
          <w:b/>
          <w:bCs/>
          <w:sz w:val="24"/>
          <w:szCs w:val="24"/>
          <w:lang w:eastAsia="es-MX"/>
        </w:rPr>
      </w:pPr>
      <w:r w:rsidRPr="008853D5">
        <w:rPr>
          <w:rFonts w:ascii="Arial" w:eastAsia="Times New Roman" w:hAnsi="Arial" w:cs="Arial"/>
          <w:b/>
          <w:bCs/>
          <w:sz w:val="24"/>
          <w:szCs w:val="24"/>
          <w:lang w:eastAsia="es-MX"/>
        </w:rPr>
        <w:t>CAPÍTULO I</w:t>
      </w:r>
    </w:p>
    <w:p w:rsidR="008853D5" w:rsidRPr="008853D5" w:rsidRDefault="008853D5" w:rsidP="008853D5">
      <w:pPr>
        <w:autoSpaceDE w:val="0"/>
        <w:autoSpaceDN w:val="0"/>
        <w:adjustRightInd w:val="0"/>
        <w:spacing w:after="0" w:line="240" w:lineRule="auto"/>
        <w:jc w:val="center"/>
        <w:rPr>
          <w:rFonts w:ascii="Arial" w:eastAsia="Times New Roman" w:hAnsi="Arial" w:cs="Arial"/>
          <w:b/>
          <w:bCs/>
          <w:sz w:val="24"/>
          <w:szCs w:val="24"/>
          <w:lang w:eastAsia="es-MX"/>
        </w:rPr>
      </w:pPr>
      <w:r w:rsidRPr="008853D5">
        <w:rPr>
          <w:rFonts w:ascii="Arial" w:eastAsia="Times New Roman" w:hAnsi="Arial" w:cs="Arial"/>
          <w:b/>
          <w:bCs/>
          <w:sz w:val="24"/>
          <w:szCs w:val="24"/>
          <w:lang w:eastAsia="es-MX"/>
        </w:rPr>
        <w:t>DISPOSICIONES GENERALES</w:t>
      </w:r>
    </w:p>
    <w:p w:rsidR="008853D5" w:rsidRPr="008853D5" w:rsidRDefault="008853D5" w:rsidP="008853D5">
      <w:pPr>
        <w:autoSpaceDE w:val="0"/>
        <w:autoSpaceDN w:val="0"/>
        <w:adjustRightInd w:val="0"/>
        <w:spacing w:after="0" w:line="240" w:lineRule="auto"/>
        <w:jc w:val="both"/>
        <w:rPr>
          <w:rFonts w:ascii="Arial" w:eastAsia="Times New Roman" w:hAnsi="Arial" w:cs="Arial"/>
          <w:b/>
          <w:bCs/>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r w:rsidRPr="008853D5">
        <w:rPr>
          <w:rFonts w:ascii="Arial" w:eastAsia="Times New Roman" w:hAnsi="Arial" w:cs="Arial"/>
          <w:b/>
          <w:bCs/>
          <w:sz w:val="24"/>
          <w:szCs w:val="24"/>
          <w:lang w:eastAsia="es-MX"/>
        </w:rPr>
        <w:t xml:space="preserve">Artículo 1.- </w:t>
      </w:r>
      <w:r w:rsidRPr="008853D5">
        <w:rPr>
          <w:rFonts w:ascii="Arial" w:eastAsia="Times New Roman" w:hAnsi="Arial" w:cs="Arial"/>
          <w:sz w:val="24"/>
          <w:szCs w:val="24"/>
          <w:lang w:eastAsia="es-MX"/>
        </w:rPr>
        <w:t>La presente Ley es de orden público, interés social y de observancia general en todo el Estado de Oaxaca.</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r w:rsidRPr="008853D5">
        <w:rPr>
          <w:rFonts w:ascii="Arial" w:eastAsia="Times New Roman" w:hAnsi="Arial" w:cs="Arial"/>
          <w:sz w:val="24"/>
          <w:szCs w:val="24"/>
          <w:lang w:eastAsia="es-MX"/>
        </w:rPr>
        <w:t>Tiene por objeto establecer las bases generales que deberán observar los servidores públicos de los Poderes del Estado y los Órganos Públicos Autónomos, para el cumplimiento de su obligación de entregar a quienes los sustituyan, al término de su empleo, cargo o comisión, los recursos humanos, financieros, materiales y documentos que les hayan sido asignados en el desempeño de sus funciones.</w:t>
      </w:r>
    </w:p>
    <w:p w:rsidR="008853D5" w:rsidRPr="008853D5" w:rsidRDefault="008853D5" w:rsidP="008853D5">
      <w:pPr>
        <w:autoSpaceDE w:val="0"/>
        <w:autoSpaceDN w:val="0"/>
        <w:adjustRightInd w:val="0"/>
        <w:spacing w:after="0" w:line="240" w:lineRule="auto"/>
        <w:jc w:val="both"/>
        <w:rPr>
          <w:rFonts w:ascii="Arial" w:eastAsia="Times New Roman" w:hAnsi="Arial" w:cs="Arial"/>
          <w:b/>
          <w:bCs/>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Times New Roman" w:hAnsi="Arial" w:cs="Arial"/>
          <w:b/>
          <w:bCs/>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r w:rsidRPr="008853D5">
        <w:rPr>
          <w:rFonts w:ascii="Arial" w:eastAsia="Times New Roman" w:hAnsi="Arial" w:cs="Arial"/>
          <w:b/>
          <w:bCs/>
          <w:sz w:val="24"/>
          <w:szCs w:val="24"/>
          <w:lang w:eastAsia="es-MX"/>
        </w:rPr>
        <w:t xml:space="preserve">Artículo 2.- </w:t>
      </w:r>
      <w:r w:rsidRPr="008853D5">
        <w:rPr>
          <w:rFonts w:ascii="Arial" w:eastAsia="Times New Roman" w:hAnsi="Arial" w:cs="Arial"/>
          <w:sz w:val="24"/>
          <w:szCs w:val="24"/>
          <w:lang w:eastAsia="es-MX"/>
        </w:rPr>
        <w:t>Para los efectos de esta Ley se entiende por:</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numPr>
          <w:ilvl w:val="0"/>
          <w:numId w:val="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b/>
          <w:sz w:val="24"/>
          <w:szCs w:val="24"/>
          <w:lang w:val="es-ES" w:eastAsia="es-ES"/>
        </w:rPr>
        <w:t>Acta de entrega-recepción:</w:t>
      </w:r>
      <w:r w:rsidRPr="008853D5">
        <w:rPr>
          <w:rFonts w:ascii="Arial" w:eastAsia="Times New Roman" w:hAnsi="Arial" w:cs="Arial"/>
          <w:sz w:val="24"/>
          <w:szCs w:val="24"/>
          <w:lang w:val="es-ES" w:eastAsia="es-ES"/>
        </w:rPr>
        <w:t xml:space="preserve"> Al documento en el que consta el acto de entrega-recepción de los servidores públicos sujetos de esta Ley;</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r w:rsidRPr="008853D5">
        <w:rPr>
          <w:rFonts w:ascii="Arial" w:eastAsia="Times New Roman" w:hAnsi="Arial" w:cs="Arial"/>
          <w:sz w:val="24"/>
          <w:szCs w:val="24"/>
          <w:lang w:eastAsia="es-MX"/>
        </w:rPr>
        <w:t xml:space="preserve"> </w:t>
      </w:r>
    </w:p>
    <w:p w:rsidR="008853D5" w:rsidRPr="008853D5" w:rsidRDefault="008853D5" w:rsidP="008853D5">
      <w:pPr>
        <w:numPr>
          <w:ilvl w:val="0"/>
          <w:numId w:val="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b/>
          <w:sz w:val="24"/>
          <w:szCs w:val="24"/>
          <w:lang w:val="es-ES" w:eastAsia="es-ES"/>
        </w:rPr>
        <w:t>Áreas administrativas:</w:t>
      </w:r>
      <w:r w:rsidRPr="008853D5">
        <w:rPr>
          <w:rFonts w:ascii="Arial" w:eastAsia="Times New Roman" w:hAnsi="Arial" w:cs="Arial"/>
          <w:sz w:val="24"/>
          <w:szCs w:val="24"/>
          <w:lang w:val="es-ES" w:eastAsia="es-ES"/>
        </w:rPr>
        <w:t xml:space="preserve"> A las unidades administrativas que conforman las estructuras orgánicas de los Poderes del Estado y los Órganos Públicos  Autónomos;</w:t>
      </w:r>
    </w:p>
    <w:p w:rsidR="008853D5" w:rsidRPr="008853D5" w:rsidRDefault="008853D5" w:rsidP="008853D5">
      <w:pPr>
        <w:spacing w:after="0" w:line="240" w:lineRule="auto"/>
        <w:ind w:left="720"/>
        <w:contextualSpacing/>
        <w:rPr>
          <w:rFonts w:ascii="Arial" w:eastAsia="Times New Roman" w:hAnsi="Arial" w:cs="Arial"/>
          <w:sz w:val="24"/>
          <w:szCs w:val="24"/>
          <w:lang w:val="es-ES" w:eastAsia="es-ES"/>
        </w:rPr>
      </w:pPr>
    </w:p>
    <w:p w:rsidR="008853D5" w:rsidRPr="008853D5" w:rsidRDefault="008853D5" w:rsidP="008853D5">
      <w:pPr>
        <w:numPr>
          <w:ilvl w:val="0"/>
          <w:numId w:val="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b/>
          <w:sz w:val="24"/>
          <w:szCs w:val="24"/>
          <w:lang w:val="es-ES" w:eastAsia="es-ES"/>
        </w:rPr>
        <w:t>Comisión de entrega:</w:t>
      </w:r>
      <w:r w:rsidRPr="008853D5">
        <w:rPr>
          <w:rFonts w:ascii="Arial" w:eastAsia="Times New Roman" w:hAnsi="Arial" w:cs="Arial"/>
          <w:sz w:val="24"/>
          <w:szCs w:val="24"/>
          <w:lang w:val="es-ES" w:eastAsia="es-ES"/>
        </w:rPr>
        <w:t xml:space="preserve"> Al órgano responsable de planear, organizar, coordinar, supervisar y ejecutar la entrega de los recursos humanos, financieros, bienes, materiales y documentos  de su competencia para el desempeño de sus funciones;</w:t>
      </w:r>
    </w:p>
    <w:p w:rsidR="008853D5" w:rsidRPr="008853D5" w:rsidRDefault="008853D5" w:rsidP="008853D5">
      <w:pPr>
        <w:spacing w:after="0" w:line="240" w:lineRule="auto"/>
        <w:ind w:left="720"/>
        <w:contextualSpacing/>
        <w:rPr>
          <w:rFonts w:ascii="Arial" w:eastAsia="Times New Roman" w:hAnsi="Arial" w:cs="Arial"/>
          <w:sz w:val="24"/>
          <w:szCs w:val="24"/>
          <w:lang w:val="es-ES" w:eastAsia="es-ES"/>
        </w:rPr>
      </w:pPr>
    </w:p>
    <w:p w:rsidR="008853D5" w:rsidRPr="008853D5" w:rsidRDefault="008853D5" w:rsidP="008853D5">
      <w:pPr>
        <w:numPr>
          <w:ilvl w:val="0"/>
          <w:numId w:val="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b/>
          <w:sz w:val="24"/>
          <w:szCs w:val="24"/>
          <w:lang w:val="es-ES" w:eastAsia="es-ES"/>
        </w:rPr>
        <w:t>Comisión de recepción:</w:t>
      </w:r>
      <w:r w:rsidRPr="008853D5">
        <w:rPr>
          <w:rFonts w:ascii="Arial" w:eastAsia="Times New Roman" w:hAnsi="Arial" w:cs="Arial"/>
          <w:sz w:val="24"/>
          <w:szCs w:val="24"/>
          <w:lang w:val="es-ES" w:eastAsia="es-ES"/>
        </w:rPr>
        <w:t xml:space="preserve">  Al órgano responsable de recibir los recursos humanos, financieros, bienes, materiales y documentos  de su competencia para  el desempeño de sus funciones;</w:t>
      </w:r>
    </w:p>
    <w:p w:rsidR="008853D5" w:rsidRPr="008853D5" w:rsidRDefault="008853D5" w:rsidP="008853D5">
      <w:pPr>
        <w:spacing w:after="0" w:line="240" w:lineRule="auto"/>
        <w:ind w:left="720"/>
        <w:contextualSpacing/>
        <w:rPr>
          <w:rFonts w:ascii="Arial" w:eastAsia="Times New Roman" w:hAnsi="Arial" w:cs="Arial"/>
          <w:sz w:val="24"/>
          <w:szCs w:val="24"/>
          <w:lang w:val="es-ES" w:eastAsia="es-ES"/>
        </w:rPr>
      </w:pPr>
    </w:p>
    <w:p w:rsidR="008853D5" w:rsidRPr="008853D5" w:rsidRDefault="008853D5" w:rsidP="008853D5">
      <w:pPr>
        <w:numPr>
          <w:ilvl w:val="0"/>
          <w:numId w:val="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b/>
          <w:bCs/>
          <w:sz w:val="24"/>
          <w:szCs w:val="24"/>
          <w:shd w:val="clear" w:color="auto" w:fill="FFFFFF"/>
          <w:lang w:val="es-ES" w:eastAsia="es-ES"/>
        </w:rPr>
        <w:t>Archivo: </w:t>
      </w:r>
      <w:r w:rsidRPr="008853D5">
        <w:rPr>
          <w:rFonts w:ascii="Arial" w:eastAsia="Times New Roman" w:hAnsi="Arial" w:cs="Arial"/>
          <w:sz w:val="24"/>
          <w:szCs w:val="24"/>
          <w:shd w:val="clear" w:color="auto" w:fill="FFFFFF"/>
          <w:lang w:val="es-ES" w:eastAsia="es-ES"/>
        </w:rPr>
        <w:t>Los expedientes, reportes, estudios, actas, resoluciones, oficios, correspondencia, acuerdos, directivas, directrices, circulares, contratos, convenios, instructivos, notas, memorandos, estadísticas o bien, cualquier otro registro que demuestre el ejercicio de las facultades, funciones y competencias de los servidores públicos, sin importar su fuente o fecha de elaboración. Los documentos podrán estar en cualquier medio, sea escrito, impreso, sonoro, visual, electrónico, informático u holográfico;</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numPr>
          <w:ilvl w:val="0"/>
          <w:numId w:val="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b/>
          <w:sz w:val="24"/>
          <w:szCs w:val="24"/>
          <w:lang w:val="es-ES" w:eastAsia="es-ES"/>
        </w:rPr>
        <w:t>Ejercicio constitucional:</w:t>
      </w:r>
      <w:r w:rsidRPr="008853D5">
        <w:rPr>
          <w:rFonts w:ascii="Arial" w:eastAsia="Times New Roman" w:hAnsi="Arial" w:cs="Arial"/>
          <w:sz w:val="24"/>
          <w:szCs w:val="24"/>
          <w:lang w:val="es-ES" w:eastAsia="es-ES"/>
        </w:rPr>
        <w:t xml:space="preserve"> Es el periodo que en términos de la Constitución Política del Estado Libre y Soberano de Oaxaca, durarán en su cargo los servidores públicos de elección popular; el cual inicia con la toma de protesta del servidor público entrante y concluye con la entrega de poderes por los servidores públicos salientes a los servidores públicos entrantes;</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numPr>
          <w:ilvl w:val="0"/>
          <w:numId w:val="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b/>
          <w:sz w:val="24"/>
          <w:szCs w:val="24"/>
          <w:lang w:val="es-ES" w:eastAsia="es-ES"/>
        </w:rPr>
        <w:t>Entrega-recepción</w:t>
      </w:r>
      <w:r w:rsidRPr="008853D5">
        <w:rPr>
          <w:rFonts w:ascii="Arial" w:eastAsia="Times New Roman" w:hAnsi="Arial" w:cs="Arial"/>
          <w:sz w:val="24"/>
          <w:szCs w:val="24"/>
          <w:lang w:val="es-ES" w:eastAsia="es-ES"/>
        </w:rPr>
        <w:t>: Al acto administrativo de carácter obligatorio, mediante el cual  un servidor público que concluye su empleo, cargo, o comisión; hace entrega, a quien lo sustituye de los recursos humanos, financieros, bienes, materiales y documentos que les hayan sido asignados en el desempeño de sus funciones;</w:t>
      </w:r>
    </w:p>
    <w:p w:rsidR="008853D5" w:rsidRPr="008853D5" w:rsidRDefault="008853D5" w:rsidP="008853D5">
      <w:pPr>
        <w:spacing w:after="0" w:line="240" w:lineRule="auto"/>
        <w:ind w:left="720"/>
        <w:contextualSpacing/>
        <w:rPr>
          <w:rFonts w:ascii="Arial" w:eastAsia="Times New Roman" w:hAnsi="Arial" w:cs="Arial"/>
          <w:sz w:val="24"/>
          <w:szCs w:val="24"/>
          <w:lang w:val="es-ES" w:eastAsia="es-ES"/>
        </w:rPr>
      </w:pPr>
    </w:p>
    <w:p w:rsidR="008853D5" w:rsidRPr="008853D5" w:rsidRDefault="008853D5" w:rsidP="008853D5">
      <w:pPr>
        <w:numPr>
          <w:ilvl w:val="0"/>
          <w:numId w:val="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b/>
          <w:sz w:val="24"/>
          <w:szCs w:val="24"/>
          <w:lang w:val="es-ES" w:eastAsia="es-ES"/>
        </w:rPr>
        <w:t>Entrega-recepción individual</w:t>
      </w:r>
      <w:r w:rsidRPr="008853D5">
        <w:rPr>
          <w:rFonts w:ascii="Arial" w:eastAsia="Times New Roman" w:hAnsi="Arial" w:cs="Arial"/>
          <w:sz w:val="24"/>
          <w:szCs w:val="24"/>
          <w:lang w:val="es-ES" w:eastAsia="es-ES"/>
        </w:rPr>
        <w:t>: Al acto administrativo de carácter obligatorio mediante el cual un servidor público que se separa de su empleo, cargo o comisión en casos de licencias, remociones, renuncias o por cualquier otra causa, entrega los recursos humanos, financieros, bienes, materiales, y documentos que tuvo a su cargo al servidor público que lo sustituya en sus funciones;</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numPr>
          <w:ilvl w:val="0"/>
          <w:numId w:val="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b/>
          <w:sz w:val="24"/>
          <w:szCs w:val="24"/>
          <w:lang w:val="es-ES" w:eastAsia="es-ES"/>
        </w:rPr>
        <w:t>Entrega-recepción final</w:t>
      </w:r>
      <w:r w:rsidRPr="008853D5">
        <w:rPr>
          <w:rFonts w:ascii="Arial" w:eastAsia="Times New Roman" w:hAnsi="Arial" w:cs="Arial"/>
          <w:sz w:val="24"/>
          <w:szCs w:val="24"/>
          <w:lang w:val="es-ES" w:eastAsia="es-ES"/>
        </w:rPr>
        <w:t>: Al acto administrativo de carácter obligatorio, a través del cual de los servidores públicos que concluyen un ejercicio constitucional, entregan los recursos humanos, financieros, bienes, materiales y documentos que tuvo a su cargo a los servidores públicos que lo sustituya en sus funciones;</w:t>
      </w:r>
    </w:p>
    <w:p w:rsidR="008853D5" w:rsidRPr="008853D5" w:rsidRDefault="008853D5" w:rsidP="008853D5">
      <w:pPr>
        <w:spacing w:after="0" w:line="240" w:lineRule="auto"/>
        <w:ind w:left="720"/>
        <w:contextualSpacing/>
        <w:rPr>
          <w:rFonts w:ascii="Arial" w:eastAsia="Times New Roman" w:hAnsi="Arial" w:cs="Arial"/>
          <w:sz w:val="24"/>
          <w:szCs w:val="24"/>
          <w:lang w:val="es-ES" w:eastAsia="es-ES"/>
        </w:rPr>
      </w:pPr>
    </w:p>
    <w:p w:rsidR="008853D5" w:rsidRPr="008853D5" w:rsidRDefault="008853D5" w:rsidP="008853D5">
      <w:pPr>
        <w:numPr>
          <w:ilvl w:val="0"/>
          <w:numId w:val="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b/>
          <w:sz w:val="24"/>
          <w:szCs w:val="24"/>
          <w:lang w:val="es-ES" w:eastAsia="es-ES"/>
        </w:rPr>
        <w:t>Expediente</w:t>
      </w:r>
      <w:r w:rsidRPr="008853D5">
        <w:rPr>
          <w:rFonts w:ascii="Arial" w:eastAsia="Times New Roman" w:hAnsi="Arial" w:cs="Arial"/>
          <w:sz w:val="24"/>
          <w:szCs w:val="24"/>
          <w:lang w:val="es-ES" w:eastAsia="es-ES"/>
        </w:rPr>
        <w:t xml:space="preserve">: Al archivo que contiene el acta de entrega-recepción y sus anexos respectivos; </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numPr>
          <w:ilvl w:val="0"/>
          <w:numId w:val="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b/>
          <w:sz w:val="24"/>
          <w:szCs w:val="24"/>
          <w:lang w:val="es-ES" w:eastAsia="es-ES"/>
        </w:rPr>
        <w:t>Ley</w:t>
      </w:r>
      <w:r w:rsidRPr="008853D5">
        <w:rPr>
          <w:rFonts w:ascii="Arial" w:eastAsia="Times New Roman" w:hAnsi="Arial" w:cs="Arial"/>
          <w:sz w:val="24"/>
          <w:szCs w:val="24"/>
          <w:lang w:val="es-ES" w:eastAsia="es-ES"/>
        </w:rPr>
        <w:t>: A la Ley de Entrega-Recepción de Recursos y Bienes del Estado de Oaxaca;</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numPr>
          <w:ilvl w:val="0"/>
          <w:numId w:val="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b/>
          <w:sz w:val="24"/>
          <w:szCs w:val="24"/>
          <w:lang w:val="es-ES" w:eastAsia="es-ES"/>
        </w:rPr>
        <w:t>Órganos de Control</w:t>
      </w:r>
      <w:r w:rsidRPr="008853D5">
        <w:rPr>
          <w:rFonts w:ascii="Arial" w:eastAsia="Times New Roman" w:hAnsi="Arial" w:cs="Arial"/>
          <w:sz w:val="24"/>
          <w:szCs w:val="24"/>
          <w:lang w:val="es-ES" w:eastAsia="es-ES"/>
        </w:rPr>
        <w:t>: Al Órgano de Fiscalización, la Secretaría de la Contraloría y Transparencia Gubernamental, las contralorías internas, los órganos internos de control o sus equivalentes en los Poderes del Estado y Órganos Autónomos Constitucionales;</w:t>
      </w:r>
    </w:p>
    <w:p w:rsidR="008853D5" w:rsidRPr="008853D5" w:rsidRDefault="008853D5" w:rsidP="008853D5">
      <w:pPr>
        <w:spacing w:after="0" w:line="240" w:lineRule="auto"/>
        <w:ind w:left="720"/>
        <w:contextualSpacing/>
        <w:rPr>
          <w:rFonts w:ascii="Arial" w:eastAsia="Times New Roman" w:hAnsi="Arial" w:cs="Arial"/>
          <w:sz w:val="24"/>
          <w:szCs w:val="24"/>
          <w:lang w:val="es-ES" w:eastAsia="es-ES"/>
        </w:rPr>
      </w:pPr>
    </w:p>
    <w:p w:rsidR="008853D5" w:rsidRPr="008853D5" w:rsidRDefault="008853D5" w:rsidP="008853D5">
      <w:pPr>
        <w:numPr>
          <w:ilvl w:val="0"/>
          <w:numId w:val="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b/>
          <w:sz w:val="24"/>
          <w:szCs w:val="24"/>
          <w:lang w:val="es-ES" w:eastAsia="es-ES"/>
        </w:rPr>
        <w:t>Poderes del Estado</w:t>
      </w:r>
      <w:r w:rsidRPr="008853D5">
        <w:rPr>
          <w:rFonts w:ascii="Arial" w:eastAsia="Times New Roman" w:hAnsi="Arial" w:cs="Arial"/>
          <w:sz w:val="24"/>
          <w:szCs w:val="24"/>
          <w:lang w:val="es-ES" w:eastAsia="es-ES"/>
        </w:rPr>
        <w:t>: A los Poderes Legislativo, Ejecutivo y Judicial del Estado de Oaxaca;</w:t>
      </w:r>
    </w:p>
    <w:p w:rsidR="008853D5" w:rsidRPr="008853D5" w:rsidRDefault="008853D5" w:rsidP="008853D5">
      <w:pPr>
        <w:spacing w:after="0" w:line="240" w:lineRule="auto"/>
        <w:ind w:left="720"/>
        <w:contextualSpacing/>
        <w:rPr>
          <w:rFonts w:ascii="Arial" w:eastAsia="Times New Roman" w:hAnsi="Arial" w:cs="Arial"/>
          <w:sz w:val="24"/>
          <w:szCs w:val="24"/>
          <w:lang w:val="es-ES" w:eastAsia="es-ES"/>
        </w:rPr>
      </w:pPr>
    </w:p>
    <w:p w:rsidR="008853D5" w:rsidRPr="008853D5" w:rsidRDefault="008853D5" w:rsidP="008853D5">
      <w:pPr>
        <w:numPr>
          <w:ilvl w:val="0"/>
          <w:numId w:val="1"/>
        </w:numPr>
        <w:autoSpaceDE w:val="0"/>
        <w:autoSpaceDN w:val="0"/>
        <w:adjustRightInd w:val="0"/>
        <w:spacing w:after="0" w:line="240" w:lineRule="auto"/>
        <w:contextualSpacing/>
        <w:jc w:val="both"/>
        <w:rPr>
          <w:rFonts w:ascii="Arial" w:eastAsia="Times New Roman" w:hAnsi="Arial" w:cs="Arial"/>
          <w:i/>
          <w:iCs/>
          <w:sz w:val="24"/>
          <w:szCs w:val="24"/>
          <w:lang w:val="es-ES" w:eastAsia="es-ES"/>
        </w:rPr>
      </w:pPr>
      <w:r w:rsidRPr="008853D5">
        <w:rPr>
          <w:rFonts w:ascii="Arial" w:eastAsia="Times New Roman" w:hAnsi="Arial" w:cs="Arial"/>
          <w:b/>
          <w:sz w:val="24"/>
          <w:szCs w:val="24"/>
          <w:lang w:val="es-ES" w:eastAsia="es-ES"/>
        </w:rPr>
        <w:t>Servidores públicos</w:t>
      </w:r>
      <w:r w:rsidRPr="008853D5">
        <w:rPr>
          <w:rFonts w:ascii="Arial" w:eastAsia="Times New Roman" w:hAnsi="Arial" w:cs="Arial"/>
          <w:sz w:val="24"/>
          <w:szCs w:val="24"/>
          <w:lang w:val="es-ES" w:eastAsia="es-ES"/>
        </w:rPr>
        <w:t xml:space="preserve">: A servidores públicos mencionados en el artículo 115 de la Constitución Política del Estado Libre y Soberano de Oaxaca y toda persona que desempeñe un empleo, cargo o comisión de cualquier naturaleza en la Administración Pública Estatal, en los Poderes Legislativo y Judicial del Estado y en los órganos públicos a los que otorgue autonomía la Constitución del Estado, así como en aquellos que sean autónomos por </w:t>
      </w:r>
      <w:r w:rsidRPr="008853D5">
        <w:rPr>
          <w:rFonts w:ascii="Arial" w:eastAsia="Times New Roman" w:hAnsi="Arial" w:cs="Arial"/>
          <w:sz w:val="24"/>
          <w:szCs w:val="24"/>
          <w:lang w:val="es-ES" w:eastAsia="es-ES"/>
        </w:rPr>
        <w:lastRenderedPageBreak/>
        <w:t>la naturaleza de su creación, sea cual fuere la naturaleza de su nombramiento, designación o elección.</w:t>
      </w:r>
    </w:p>
    <w:p w:rsidR="008853D5" w:rsidRPr="008853D5" w:rsidRDefault="008853D5" w:rsidP="008853D5">
      <w:pPr>
        <w:spacing w:after="0" w:line="240" w:lineRule="auto"/>
        <w:ind w:left="720"/>
        <w:contextualSpacing/>
        <w:rPr>
          <w:rFonts w:ascii="Arial" w:eastAsia="Times New Roman" w:hAnsi="Arial" w:cs="Arial"/>
          <w:i/>
          <w:iCs/>
          <w:sz w:val="24"/>
          <w:szCs w:val="24"/>
          <w:lang w:val="es-ES" w:eastAsia="es-ES"/>
        </w:rPr>
      </w:pP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r w:rsidRPr="008853D5">
        <w:rPr>
          <w:rFonts w:ascii="Arial" w:eastAsia="Times New Roman" w:hAnsi="Arial" w:cs="Arial"/>
          <w:b/>
          <w:bCs/>
          <w:sz w:val="24"/>
          <w:szCs w:val="24"/>
          <w:lang w:eastAsia="es-MX"/>
        </w:rPr>
        <w:t xml:space="preserve">Artículo 3.- </w:t>
      </w:r>
      <w:r w:rsidRPr="008853D5">
        <w:rPr>
          <w:rFonts w:ascii="Arial" w:eastAsia="Times New Roman" w:hAnsi="Arial" w:cs="Arial"/>
          <w:sz w:val="24"/>
          <w:szCs w:val="24"/>
          <w:lang w:eastAsia="es-MX"/>
        </w:rPr>
        <w:t xml:space="preserve">Las disposiciones de esta Ley deberán interpretarse conforme a lo previsto en la Constitución Política del Estado Libre y Soberano, la Ley de Responsabilidades Administrativas del Estado y Municipios de Oaxaca,  la Ley Orgánica del Poder Legislativo del Estado de Oaxaca, la Ley Orgánica del Poder Judicial del Estado de Oaxaca, la Ley Orgánica del Poder Ejecutivo del Estado de Oaxaca, la Ley de Bienes Pertenecientes al Estado de Oaxaca, la Ley de Justicia Administrativa para el Estado de Oaxaca, la Ley de Fiscalización Superior  para el Estado de Oaxaca y las leyes orgánicas respectivas de los órganos autónomos.  </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r w:rsidRPr="008853D5">
        <w:rPr>
          <w:rFonts w:ascii="Arial" w:eastAsia="Times New Roman" w:hAnsi="Arial" w:cs="Arial"/>
          <w:sz w:val="24"/>
          <w:szCs w:val="24"/>
          <w:lang w:eastAsia="es-MX"/>
        </w:rPr>
        <w:t xml:space="preserve"> Los Órganos de Control, en el ámbito de su competencia, vigilaran el cumplimiento de las disposiciones y los procedimientos contenidos en la presente Ley. Asimismo, serán los encargados, en sus respectivas competencias, de interpretar esta Ley, debiendo dictar las medidas complementarias necesarias para su observancia.</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autoSpaceDE w:val="0"/>
        <w:autoSpaceDN w:val="0"/>
        <w:adjustRightInd w:val="0"/>
        <w:spacing w:after="0" w:line="240" w:lineRule="auto"/>
        <w:jc w:val="center"/>
        <w:rPr>
          <w:rFonts w:ascii="Arial" w:eastAsia="Times New Roman" w:hAnsi="Arial" w:cs="Arial"/>
          <w:b/>
          <w:bCs/>
          <w:sz w:val="24"/>
          <w:szCs w:val="24"/>
          <w:lang w:eastAsia="es-MX"/>
        </w:rPr>
      </w:pPr>
      <w:r w:rsidRPr="008853D5">
        <w:rPr>
          <w:rFonts w:ascii="Arial" w:eastAsia="Times New Roman" w:hAnsi="Arial" w:cs="Arial"/>
          <w:b/>
          <w:bCs/>
          <w:sz w:val="24"/>
          <w:szCs w:val="24"/>
          <w:lang w:eastAsia="es-MX"/>
        </w:rPr>
        <w:t>CAPÍTULO II</w:t>
      </w:r>
    </w:p>
    <w:p w:rsidR="008853D5" w:rsidRPr="008853D5" w:rsidRDefault="008853D5" w:rsidP="008853D5">
      <w:pPr>
        <w:autoSpaceDE w:val="0"/>
        <w:autoSpaceDN w:val="0"/>
        <w:adjustRightInd w:val="0"/>
        <w:spacing w:after="0" w:line="240" w:lineRule="auto"/>
        <w:jc w:val="center"/>
        <w:rPr>
          <w:rFonts w:ascii="Arial" w:eastAsia="Times New Roman" w:hAnsi="Arial" w:cs="Arial"/>
          <w:b/>
          <w:bCs/>
          <w:sz w:val="24"/>
          <w:szCs w:val="24"/>
          <w:lang w:eastAsia="es-MX"/>
        </w:rPr>
      </w:pPr>
      <w:r w:rsidRPr="008853D5">
        <w:rPr>
          <w:rFonts w:ascii="Arial" w:eastAsia="Times New Roman" w:hAnsi="Arial" w:cs="Arial"/>
          <w:b/>
          <w:bCs/>
          <w:sz w:val="24"/>
          <w:szCs w:val="24"/>
          <w:lang w:eastAsia="es-MX"/>
        </w:rPr>
        <w:t>DEL OBJETO DE LA ENTREGA-RECEPCIÓN</w:t>
      </w:r>
    </w:p>
    <w:p w:rsidR="008853D5" w:rsidRPr="008853D5" w:rsidRDefault="008853D5" w:rsidP="008853D5">
      <w:pPr>
        <w:autoSpaceDE w:val="0"/>
        <w:autoSpaceDN w:val="0"/>
        <w:adjustRightInd w:val="0"/>
        <w:spacing w:after="0" w:line="240" w:lineRule="auto"/>
        <w:jc w:val="center"/>
        <w:rPr>
          <w:rFonts w:ascii="Arial" w:eastAsia="Times New Roman" w:hAnsi="Arial" w:cs="Arial"/>
          <w:b/>
          <w:bCs/>
          <w:sz w:val="24"/>
          <w:szCs w:val="24"/>
          <w:lang w:eastAsia="es-MX"/>
        </w:rPr>
      </w:pPr>
    </w:p>
    <w:p w:rsidR="008853D5" w:rsidRPr="008853D5" w:rsidRDefault="008853D5" w:rsidP="008853D5">
      <w:pPr>
        <w:autoSpaceDE w:val="0"/>
        <w:autoSpaceDN w:val="0"/>
        <w:adjustRightInd w:val="0"/>
        <w:spacing w:after="0" w:line="240" w:lineRule="auto"/>
        <w:jc w:val="center"/>
        <w:rPr>
          <w:rFonts w:ascii="Arial" w:eastAsia="Times New Roman" w:hAnsi="Arial" w:cs="Arial"/>
          <w:b/>
          <w:bCs/>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r w:rsidRPr="008853D5">
        <w:rPr>
          <w:rFonts w:ascii="Arial" w:eastAsia="Times New Roman" w:hAnsi="Arial" w:cs="Arial"/>
          <w:b/>
          <w:bCs/>
          <w:sz w:val="24"/>
          <w:szCs w:val="24"/>
          <w:lang w:eastAsia="es-MX"/>
        </w:rPr>
        <w:t xml:space="preserve">Artículo 4.- </w:t>
      </w:r>
      <w:r w:rsidRPr="008853D5">
        <w:rPr>
          <w:rFonts w:ascii="Arial" w:eastAsia="Times New Roman" w:hAnsi="Arial" w:cs="Arial"/>
          <w:sz w:val="24"/>
          <w:szCs w:val="24"/>
          <w:lang w:eastAsia="es-MX"/>
        </w:rPr>
        <w:t>El acto de entrega-recepción tiene como objetivo:</w:t>
      </w:r>
    </w:p>
    <w:p w:rsidR="008853D5" w:rsidRPr="008853D5" w:rsidRDefault="008853D5" w:rsidP="008853D5">
      <w:pPr>
        <w:autoSpaceDE w:val="0"/>
        <w:autoSpaceDN w:val="0"/>
        <w:adjustRightInd w:val="0"/>
        <w:spacing w:after="0" w:line="240" w:lineRule="auto"/>
        <w:jc w:val="both"/>
        <w:rPr>
          <w:rFonts w:ascii="Arial" w:eastAsia="Times New Roman" w:hAnsi="Arial" w:cs="Arial"/>
          <w:b/>
          <w:bCs/>
          <w:sz w:val="24"/>
          <w:szCs w:val="24"/>
          <w:lang w:eastAsia="es-MX"/>
        </w:rPr>
      </w:pPr>
    </w:p>
    <w:p w:rsidR="008853D5" w:rsidRPr="008853D5" w:rsidRDefault="008853D5" w:rsidP="008853D5">
      <w:pPr>
        <w:numPr>
          <w:ilvl w:val="0"/>
          <w:numId w:val="3"/>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Para los servidores públicos salientes, rendir cuentas de los recursos públicos administrados, elaborar y entregar la información que deberá referirse al estado que guarda los Poderes del Estado  y los Órganos Públicos Autónomos, así como efectuar la entrega de los bienes que en el ejercicio de sus funciones hubieran tenido bajo la responsabilidad encomendada, y</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numPr>
          <w:ilvl w:val="0"/>
          <w:numId w:val="3"/>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Para los servidores públicos entrantes, la recepción de los recursos humanos, financieros, materiales y documentos, constituyendo el punto de partida de su actuación al frente de su nueva responsabilidad.</w:t>
      </w:r>
    </w:p>
    <w:p w:rsidR="008853D5" w:rsidRPr="008853D5" w:rsidRDefault="008853D5" w:rsidP="008853D5">
      <w:pPr>
        <w:spacing w:after="0" w:line="240" w:lineRule="auto"/>
        <w:ind w:left="720"/>
        <w:contextualSpacing/>
        <w:rPr>
          <w:rFonts w:ascii="Arial" w:eastAsia="Times New Roman" w:hAnsi="Arial" w:cs="Arial"/>
          <w:sz w:val="24"/>
          <w:szCs w:val="24"/>
          <w:lang w:val="es-ES" w:eastAsia="es-ES"/>
        </w:rPr>
      </w:pPr>
    </w:p>
    <w:p w:rsidR="008853D5" w:rsidRPr="008853D5" w:rsidRDefault="008853D5" w:rsidP="008853D5">
      <w:pPr>
        <w:autoSpaceDE w:val="0"/>
        <w:autoSpaceDN w:val="0"/>
        <w:adjustRightInd w:val="0"/>
        <w:spacing w:after="0" w:line="240" w:lineRule="auto"/>
        <w:jc w:val="both"/>
        <w:rPr>
          <w:rFonts w:ascii="Arial" w:eastAsia="Times New Roman" w:hAnsi="Arial" w:cs="Arial"/>
          <w:i/>
          <w:iCs/>
          <w:sz w:val="24"/>
          <w:szCs w:val="24"/>
          <w:lang w:eastAsia="es-MX"/>
        </w:rPr>
      </w:pPr>
      <w:r w:rsidRPr="008853D5">
        <w:rPr>
          <w:rFonts w:ascii="Arial" w:eastAsia="Times New Roman" w:hAnsi="Arial" w:cs="Arial"/>
          <w:b/>
          <w:bCs/>
          <w:sz w:val="24"/>
          <w:szCs w:val="24"/>
          <w:lang w:eastAsia="es-MX"/>
        </w:rPr>
        <w:t xml:space="preserve">Artículo 5.- </w:t>
      </w:r>
      <w:r w:rsidRPr="008853D5">
        <w:rPr>
          <w:rFonts w:ascii="Arial" w:eastAsia="Times New Roman" w:hAnsi="Arial" w:cs="Arial"/>
          <w:bCs/>
          <w:sz w:val="24"/>
          <w:szCs w:val="24"/>
          <w:lang w:eastAsia="es-MX"/>
        </w:rPr>
        <w:t xml:space="preserve">En el procedimiento de entrega-recepción deberá salvaguardar la ejecución y continuidad de los programas, proyectos y acciones gubernamentales a cargos de los órganos públicos, por lo que los servidores públicos deberán cumplir y salvaguardar los principios de </w:t>
      </w:r>
      <w:r w:rsidRPr="008853D5">
        <w:rPr>
          <w:rFonts w:ascii="Arial" w:eastAsia="Times New Roman" w:hAnsi="Arial" w:cs="Arial"/>
          <w:sz w:val="24"/>
          <w:szCs w:val="24"/>
          <w:lang w:eastAsia="es-MX"/>
        </w:rPr>
        <w:t>legalidad, imparcialidad, transparencia, certeza, eficacia, eficiencia, economía, racionalidad, austeridad, oportunidad y honradez.</w:t>
      </w:r>
      <w:r w:rsidRPr="008853D5">
        <w:rPr>
          <w:rFonts w:ascii="Arial" w:eastAsia="Times New Roman" w:hAnsi="Arial" w:cs="Arial"/>
          <w:bCs/>
          <w:sz w:val="24"/>
          <w:szCs w:val="24"/>
          <w:lang w:eastAsia="es-MX"/>
        </w:rPr>
        <w:t xml:space="preserve">   </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r w:rsidRPr="008853D5">
        <w:rPr>
          <w:rFonts w:ascii="Arial" w:eastAsia="Times New Roman" w:hAnsi="Arial" w:cs="Arial"/>
          <w:b/>
          <w:sz w:val="24"/>
          <w:szCs w:val="24"/>
          <w:lang w:eastAsia="es-MX"/>
        </w:rPr>
        <w:t xml:space="preserve">Artículo 6.- </w:t>
      </w:r>
      <w:r w:rsidRPr="008853D5">
        <w:rPr>
          <w:rFonts w:ascii="Arial" w:eastAsia="Times New Roman" w:hAnsi="Arial" w:cs="Arial"/>
          <w:sz w:val="24"/>
          <w:szCs w:val="24"/>
          <w:lang w:eastAsia="es-MX"/>
        </w:rPr>
        <w:t>El acto de entrega-recepción puede ser:</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r w:rsidRPr="008853D5">
        <w:rPr>
          <w:rFonts w:ascii="Arial" w:eastAsia="Times New Roman" w:hAnsi="Arial" w:cs="Arial"/>
          <w:sz w:val="24"/>
          <w:szCs w:val="24"/>
          <w:lang w:eastAsia="es-MX"/>
        </w:rPr>
        <w:t xml:space="preserve"> </w:t>
      </w:r>
    </w:p>
    <w:p w:rsidR="008853D5" w:rsidRPr="008853D5" w:rsidRDefault="008853D5" w:rsidP="008853D5">
      <w:pPr>
        <w:numPr>
          <w:ilvl w:val="0"/>
          <w:numId w:val="4"/>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b/>
          <w:sz w:val="24"/>
          <w:szCs w:val="24"/>
          <w:lang w:val="es-ES" w:eastAsia="es-ES"/>
        </w:rPr>
        <w:t xml:space="preserve">Final: </w:t>
      </w:r>
      <w:r w:rsidRPr="008853D5">
        <w:rPr>
          <w:rFonts w:ascii="Arial" w:eastAsia="Times New Roman" w:hAnsi="Arial" w:cs="Arial"/>
          <w:sz w:val="24"/>
          <w:szCs w:val="24"/>
          <w:lang w:val="es-ES" w:eastAsia="es-ES"/>
        </w:rPr>
        <w:t>Se da al termino e inicio de un ejercicio constitucional de los Poderes del Estado y los Órganos Públicos Autónomos; e</w:t>
      </w:r>
    </w:p>
    <w:p w:rsidR="008853D5" w:rsidRPr="008853D5" w:rsidRDefault="008853D5" w:rsidP="008853D5">
      <w:pPr>
        <w:autoSpaceDE w:val="0"/>
        <w:autoSpaceDN w:val="0"/>
        <w:adjustRightInd w:val="0"/>
        <w:spacing w:after="0" w:line="240" w:lineRule="auto"/>
        <w:ind w:left="720"/>
        <w:contextualSpacing/>
        <w:jc w:val="both"/>
        <w:rPr>
          <w:rFonts w:ascii="Arial" w:eastAsia="Times New Roman" w:hAnsi="Arial" w:cs="Arial"/>
          <w:sz w:val="24"/>
          <w:szCs w:val="24"/>
          <w:highlight w:val="yellow"/>
          <w:lang w:val="es-ES" w:eastAsia="es-ES"/>
        </w:rPr>
      </w:pPr>
    </w:p>
    <w:p w:rsidR="008853D5" w:rsidRPr="008853D5" w:rsidRDefault="008853D5" w:rsidP="008853D5">
      <w:pPr>
        <w:numPr>
          <w:ilvl w:val="0"/>
          <w:numId w:val="4"/>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b/>
          <w:sz w:val="24"/>
          <w:szCs w:val="24"/>
          <w:lang w:val="es-ES" w:eastAsia="es-ES"/>
        </w:rPr>
        <w:t>Intermedia:</w:t>
      </w:r>
      <w:r w:rsidRPr="008853D5">
        <w:rPr>
          <w:rFonts w:ascii="Arial" w:eastAsia="Times New Roman" w:hAnsi="Arial" w:cs="Arial"/>
          <w:sz w:val="24"/>
          <w:szCs w:val="24"/>
          <w:lang w:val="es-ES" w:eastAsia="es-ES"/>
        </w:rPr>
        <w:t xml:space="preserve"> La cual se da en los casos de licencias, remociones, renuncias de uno o varios servidores públicos de los Poderes del Estado y los Órganos Públicos Autónomos.  </w:t>
      </w:r>
    </w:p>
    <w:p w:rsidR="008853D5" w:rsidRPr="008853D5" w:rsidRDefault="008853D5" w:rsidP="008853D5">
      <w:pPr>
        <w:spacing w:after="0" w:line="240" w:lineRule="auto"/>
        <w:ind w:left="720"/>
        <w:contextualSpacing/>
        <w:rPr>
          <w:rFonts w:ascii="Arial" w:eastAsia="Times New Roman" w:hAnsi="Arial" w:cs="Arial"/>
          <w:sz w:val="24"/>
          <w:szCs w:val="24"/>
          <w:lang w:val="es-ES" w:eastAsia="es-ES"/>
        </w:rPr>
      </w:pP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r w:rsidRPr="008853D5">
        <w:rPr>
          <w:rFonts w:ascii="Arial" w:eastAsia="Times New Roman" w:hAnsi="Arial" w:cs="Arial"/>
          <w:sz w:val="24"/>
          <w:szCs w:val="24"/>
          <w:lang w:eastAsia="es-MX"/>
        </w:rPr>
        <w:t>Asimismo, se da en los casos de desaparición o suspensión de un Poder del Estado o un Órgano Público Autónomo.</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r w:rsidRPr="008853D5">
        <w:rPr>
          <w:rFonts w:ascii="Arial" w:eastAsia="Times New Roman" w:hAnsi="Arial" w:cs="Arial"/>
          <w:sz w:val="24"/>
          <w:szCs w:val="24"/>
          <w:lang w:eastAsia="es-MX"/>
        </w:rPr>
        <w:t>.</w:t>
      </w:r>
    </w:p>
    <w:p w:rsidR="008853D5" w:rsidRPr="008853D5" w:rsidRDefault="008853D5" w:rsidP="008853D5">
      <w:pPr>
        <w:autoSpaceDE w:val="0"/>
        <w:autoSpaceDN w:val="0"/>
        <w:adjustRightInd w:val="0"/>
        <w:spacing w:after="0" w:line="240" w:lineRule="auto"/>
        <w:jc w:val="center"/>
        <w:rPr>
          <w:rFonts w:ascii="Arial" w:eastAsia="Times New Roman" w:hAnsi="Arial" w:cs="Arial"/>
          <w:b/>
          <w:bCs/>
          <w:sz w:val="24"/>
          <w:szCs w:val="24"/>
          <w:lang w:eastAsia="es-MX"/>
        </w:rPr>
      </w:pPr>
      <w:r w:rsidRPr="008853D5">
        <w:rPr>
          <w:rFonts w:ascii="Arial" w:eastAsia="Times New Roman" w:hAnsi="Arial" w:cs="Arial"/>
          <w:b/>
          <w:bCs/>
          <w:sz w:val="24"/>
          <w:szCs w:val="24"/>
          <w:lang w:eastAsia="es-MX"/>
        </w:rPr>
        <w:t>CAPÍTULO III</w:t>
      </w:r>
    </w:p>
    <w:p w:rsidR="008853D5" w:rsidRPr="008853D5" w:rsidRDefault="008853D5" w:rsidP="008853D5">
      <w:pPr>
        <w:autoSpaceDE w:val="0"/>
        <w:autoSpaceDN w:val="0"/>
        <w:adjustRightInd w:val="0"/>
        <w:spacing w:after="0" w:line="240" w:lineRule="auto"/>
        <w:jc w:val="center"/>
        <w:rPr>
          <w:rFonts w:ascii="Arial" w:eastAsia="Times New Roman" w:hAnsi="Arial" w:cs="Arial"/>
          <w:b/>
          <w:bCs/>
          <w:sz w:val="24"/>
          <w:szCs w:val="24"/>
          <w:lang w:eastAsia="es-MX"/>
        </w:rPr>
      </w:pPr>
      <w:r w:rsidRPr="008853D5">
        <w:rPr>
          <w:rFonts w:ascii="Arial" w:eastAsia="Times New Roman" w:hAnsi="Arial" w:cs="Arial"/>
          <w:b/>
          <w:bCs/>
          <w:sz w:val="24"/>
          <w:szCs w:val="24"/>
          <w:lang w:eastAsia="es-MX"/>
        </w:rPr>
        <w:t xml:space="preserve">SUJETOS OBLIGADOS Y SU RESPONSABILIDAD  </w:t>
      </w:r>
    </w:p>
    <w:p w:rsidR="008853D5" w:rsidRPr="008853D5" w:rsidRDefault="008853D5" w:rsidP="008853D5">
      <w:pPr>
        <w:autoSpaceDE w:val="0"/>
        <w:autoSpaceDN w:val="0"/>
        <w:adjustRightInd w:val="0"/>
        <w:spacing w:after="0" w:line="240" w:lineRule="auto"/>
        <w:jc w:val="both"/>
        <w:rPr>
          <w:rFonts w:ascii="Arial" w:eastAsia="Times New Roman" w:hAnsi="Arial" w:cs="Arial"/>
          <w:b/>
          <w:bCs/>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r w:rsidRPr="008853D5">
        <w:rPr>
          <w:rFonts w:ascii="Arial" w:eastAsia="Times New Roman" w:hAnsi="Arial" w:cs="Arial"/>
          <w:b/>
          <w:bCs/>
          <w:sz w:val="24"/>
          <w:szCs w:val="24"/>
          <w:lang w:eastAsia="es-MX"/>
        </w:rPr>
        <w:t xml:space="preserve">Artículo 7.- </w:t>
      </w:r>
      <w:r w:rsidRPr="008853D5">
        <w:rPr>
          <w:rFonts w:ascii="Arial" w:eastAsia="Times New Roman" w:hAnsi="Arial" w:cs="Arial"/>
          <w:bCs/>
          <w:sz w:val="24"/>
          <w:szCs w:val="24"/>
          <w:lang w:eastAsia="es-MX"/>
        </w:rPr>
        <w:t xml:space="preserve">Son sujetos obligados al cumplimiento de esta Ley, los siguientes: </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numPr>
          <w:ilvl w:val="0"/>
          <w:numId w:val="2"/>
        </w:numPr>
        <w:autoSpaceDE w:val="0"/>
        <w:autoSpaceDN w:val="0"/>
        <w:adjustRightInd w:val="0"/>
        <w:spacing w:after="0" w:line="240" w:lineRule="auto"/>
        <w:ind w:left="709" w:hanging="371"/>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Los servidores públicos del Poder Legislativo, el cual incluye desde los Diputados, el Auditor Superior del Estado, el Oficial Mayor, titular de la unidad técnica,  Directores, Jefes del departamento, y encargados de áreas administrativas correspondientes;</w:t>
      </w:r>
    </w:p>
    <w:p w:rsidR="008853D5" w:rsidRPr="008853D5" w:rsidRDefault="008853D5" w:rsidP="008853D5">
      <w:pPr>
        <w:autoSpaceDE w:val="0"/>
        <w:autoSpaceDN w:val="0"/>
        <w:adjustRightInd w:val="0"/>
        <w:spacing w:after="0" w:line="240" w:lineRule="auto"/>
        <w:ind w:left="709"/>
        <w:contextualSpacing/>
        <w:jc w:val="both"/>
        <w:rPr>
          <w:rFonts w:ascii="Arial" w:eastAsia="Times New Roman" w:hAnsi="Arial" w:cs="Arial"/>
          <w:sz w:val="24"/>
          <w:szCs w:val="24"/>
          <w:lang w:val="es-ES" w:eastAsia="es-ES"/>
        </w:rPr>
      </w:pPr>
    </w:p>
    <w:p w:rsidR="008853D5" w:rsidRDefault="008853D5" w:rsidP="008853D5">
      <w:pPr>
        <w:numPr>
          <w:ilvl w:val="0"/>
          <w:numId w:val="2"/>
        </w:numPr>
        <w:autoSpaceDE w:val="0"/>
        <w:autoSpaceDN w:val="0"/>
        <w:adjustRightInd w:val="0"/>
        <w:spacing w:after="0" w:line="240" w:lineRule="auto"/>
        <w:ind w:left="709" w:hanging="371"/>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Los integrantes del Poder Judicial, el cual incluye desde los Magistrados, Jueces, Secretarios, directores, jefes del departamento y de unidad o áreas administrativas correspondientes;</w:t>
      </w:r>
    </w:p>
    <w:p w:rsidR="00A002F7" w:rsidRDefault="00A002F7" w:rsidP="00A002F7">
      <w:pPr>
        <w:autoSpaceDE w:val="0"/>
        <w:autoSpaceDN w:val="0"/>
        <w:adjustRightInd w:val="0"/>
        <w:spacing w:after="0" w:line="240" w:lineRule="auto"/>
        <w:ind w:left="709"/>
        <w:contextualSpacing/>
        <w:jc w:val="both"/>
        <w:rPr>
          <w:rFonts w:ascii="Arial" w:eastAsia="Times New Roman" w:hAnsi="Arial" w:cs="Arial"/>
          <w:sz w:val="24"/>
          <w:szCs w:val="24"/>
          <w:lang w:val="es-ES" w:eastAsia="es-ES"/>
        </w:rPr>
      </w:pPr>
    </w:p>
    <w:p w:rsidR="008853D5" w:rsidRPr="00A002F7" w:rsidRDefault="008853D5" w:rsidP="00A002F7">
      <w:pPr>
        <w:numPr>
          <w:ilvl w:val="0"/>
          <w:numId w:val="2"/>
        </w:numPr>
        <w:autoSpaceDE w:val="0"/>
        <w:autoSpaceDN w:val="0"/>
        <w:adjustRightInd w:val="0"/>
        <w:spacing w:after="0" w:line="240" w:lineRule="auto"/>
        <w:ind w:left="709" w:hanging="371"/>
        <w:contextualSpacing/>
        <w:jc w:val="both"/>
        <w:rPr>
          <w:rFonts w:ascii="Arial" w:eastAsia="Times New Roman" w:hAnsi="Arial" w:cs="Arial"/>
          <w:sz w:val="24"/>
          <w:szCs w:val="24"/>
          <w:lang w:val="es-ES" w:eastAsia="es-ES"/>
        </w:rPr>
      </w:pPr>
      <w:r w:rsidRPr="00A002F7">
        <w:rPr>
          <w:rFonts w:ascii="Arial" w:eastAsia="Times New Roman" w:hAnsi="Arial" w:cs="Arial"/>
          <w:sz w:val="24"/>
          <w:szCs w:val="24"/>
          <w:lang w:val="es-ES" w:eastAsia="es-ES"/>
        </w:rPr>
        <w:t>Los servidores públicos del Poder Ejecutivo, el cual incluye desde el Gobernador del Estado de Oaxaca, titulares de las Secretarias y dependencias, así como entidades públicas paraestatales y descentralizadas, órganos auxiliares, directores y jefes del departamento o su equivalente de todos los órganos o áreas administrativas correspondientes, y</w:t>
      </w:r>
    </w:p>
    <w:p w:rsidR="008853D5" w:rsidRPr="008853D5" w:rsidRDefault="008853D5" w:rsidP="008853D5">
      <w:pPr>
        <w:spacing w:after="0" w:line="240" w:lineRule="auto"/>
        <w:ind w:left="720"/>
        <w:contextualSpacing/>
        <w:rPr>
          <w:rFonts w:ascii="Arial" w:eastAsia="Times New Roman" w:hAnsi="Arial" w:cs="Arial"/>
          <w:sz w:val="24"/>
          <w:szCs w:val="24"/>
          <w:lang w:val="es-ES" w:eastAsia="es-ES"/>
        </w:rPr>
      </w:pPr>
    </w:p>
    <w:p w:rsidR="008853D5" w:rsidRPr="008853D5" w:rsidRDefault="008853D5" w:rsidP="008853D5">
      <w:pPr>
        <w:numPr>
          <w:ilvl w:val="0"/>
          <w:numId w:val="2"/>
        </w:numPr>
        <w:autoSpaceDE w:val="0"/>
        <w:autoSpaceDN w:val="0"/>
        <w:adjustRightInd w:val="0"/>
        <w:spacing w:after="0" w:line="240" w:lineRule="auto"/>
        <w:ind w:left="709" w:hanging="371"/>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 xml:space="preserve">Los servidores públicos de los Órganos Públicos Autónomos, el cual incluye desde sus titulares, directores, jefes del departamento y de unidad o áreas administrativas correspondientes.  </w:t>
      </w:r>
    </w:p>
    <w:p w:rsidR="008853D5" w:rsidRPr="008853D5" w:rsidRDefault="008853D5" w:rsidP="008853D5">
      <w:pPr>
        <w:spacing w:after="0" w:line="240" w:lineRule="auto"/>
        <w:ind w:left="720"/>
        <w:contextualSpacing/>
        <w:rPr>
          <w:rFonts w:ascii="Arial" w:eastAsia="Times New Roman" w:hAnsi="Arial" w:cs="Arial"/>
          <w:sz w:val="24"/>
          <w:szCs w:val="24"/>
          <w:lang w:val="es-ES" w:eastAsia="es-ES"/>
        </w:rPr>
      </w:pP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r w:rsidRPr="008853D5">
        <w:rPr>
          <w:rFonts w:ascii="Arial" w:eastAsia="Times New Roman" w:hAnsi="Arial" w:cs="Arial"/>
          <w:sz w:val="24"/>
          <w:szCs w:val="24"/>
          <w:lang w:eastAsia="es-MX"/>
        </w:rPr>
        <w:t>También quedan sujetos a esta Ley, todas aquellas personas que manejen, recauden, apliquen, administren o resguarden recursos humanos, financieros, bienes, materiales y documentos que les hayan sido asignados en el desempeño de sus funciones.</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Times New Roman" w:hAnsi="Arial" w:cs="Arial"/>
          <w:b/>
          <w:bCs/>
          <w:sz w:val="24"/>
          <w:szCs w:val="24"/>
          <w:lang w:eastAsia="es-MX"/>
        </w:rPr>
      </w:pPr>
      <w:r w:rsidRPr="008853D5">
        <w:rPr>
          <w:rFonts w:ascii="Arial" w:eastAsia="Times New Roman" w:hAnsi="Arial" w:cs="Arial"/>
          <w:b/>
          <w:bCs/>
          <w:sz w:val="24"/>
          <w:szCs w:val="24"/>
          <w:lang w:eastAsia="es-MX"/>
        </w:rPr>
        <w:t xml:space="preserve">Artículo 8.- </w:t>
      </w:r>
      <w:r w:rsidRPr="008853D5">
        <w:rPr>
          <w:rFonts w:ascii="Arial" w:eastAsia="Times New Roman" w:hAnsi="Arial" w:cs="Arial"/>
          <w:sz w:val="24"/>
          <w:szCs w:val="24"/>
          <w:lang w:eastAsia="es-MX"/>
        </w:rPr>
        <w:t xml:space="preserve">Los servidores públicos obligados salientes son responsables del contenido y actualización de los registros, controles, inventarios y demás documentación relativa a su despacho; además de cumplir con las medidas y disposiciones que dicte el Órgano de Control competente, para la mejor observancia de este ordenamiento y la oportuna realización del acto de entrega- recepción. </w:t>
      </w:r>
      <w:r w:rsidRPr="008853D5">
        <w:rPr>
          <w:rFonts w:ascii="Arial" w:eastAsia="Times New Roman" w:hAnsi="Arial" w:cs="Arial"/>
          <w:b/>
          <w:bCs/>
          <w:sz w:val="24"/>
          <w:szCs w:val="24"/>
          <w:lang w:eastAsia="es-MX"/>
        </w:rPr>
        <w:t xml:space="preserve"> </w:t>
      </w:r>
    </w:p>
    <w:p w:rsidR="008853D5" w:rsidRPr="008853D5" w:rsidRDefault="008853D5" w:rsidP="008853D5">
      <w:pPr>
        <w:autoSpaceDE w:val="0"/>
        <w:autoSpaceDN w:val="0"/>
        <w:adjustRightInd w:val="0"/>
        <w:spacing w:after="0" w:line="240" w:lineRule="auto"/>
        <w:jc w:val="both"/>
        <w:rPr>
          <w:rFonts w:ascii="Arial" w:eastAsia="Times New Roman" w:hAnsi="Arial" w:cs="Arial"/>
          <w:b/>
          <w:bCs/>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r w:rsidRPr="008853D5">
        <w:rPr>
          <w:rFonts w:ascii="Arial" w:eastAsia="Times New Roman" w:hAnsi="Arial" w:cs="Arial"/>
          <w:b/>
          <w:bCs/>
          <w:sz w:val="24"/>
          <w:szCs w:val="24"/>
          <w:lang w:eastAsia="es-MX"/>
        </w:rPr>
        <w:t xml:space="preserve">Artículo 9.- </w:t>
      </w:r>
      <w:r w:rsidRPr="008853D5">
        <w:rPr>
          <w:rFonts w:ascii="Arial" w:eastAsia="Times New Roman" w:hAnsi="Arial" w:cs="Arial"/>
          <w:sz w:val="24"/>
          <w:szCs w:val="24"/>
          <w:lang w:eastAsia="es-MX"/>
        </w:rPr>
        <w:t>El acto de entrega-recepción se realizará por una comisión de entrega y una comisión de recepción en cada nivel, según corresponda e intervendrán:</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numPr>
          <w:ilvl w:val="0"/>
          <w:numId w:val="5"/>
        </w:numPr>
        <w:autoSpaceDE w:val="0"/>
        <w:autoSpaceDN w:val="0"/>
        <w:adjustRightInd w:val="0"/>
        <w:spacing w:after="0" w:line="240" w:lineRule="auto"/>
        <w:contextualSpacing/>
        <w:jc w:val="both"/>
        <w:rPr>
          <w:rFonts w:ascii="Arial" w:eastAsia="Times New Roman" w:hAnsi="Arial" w:cs="Arial"/>
          <w:b/>
          <w:sz w:val="24"/>
          <w:szCs w:val="24"/>
          <w:lang w:val="es-ES" w:eastAsia="es-ES"/>
        </w:rPr>
      </w:pPr>
      <w:r w:rsidRPr="008853D5">
        <w:rPr>
          <w:rFonts w:ascii="Arial" w:eastAsia="Times New Roman" w:hAnsi="Arial" w:cs="Arial"/>
          <w:b/>
          <w:sz w:val="24"/>
          <w:szCs w:val="24"/>
          <w:lang w:val="es-ES" w:eastAsia="es-ES"/>
        </w:rPr>
        <w:t xml:space="preserve">En el Poder Legislativo: </w:t>
      </w:r>
    </w:p>
    <w:p w:rsidR="008853D5" w:rsidRPr="008853D5" w:rsidRDefault="008853D5" w:rsidP="008853D5">
      <w:pPr>
        <w:autoSpaceDE w:val="0"/>
        <w:autoSpaceDN w:val="0"/>
        <w:adjustRightInd w:val="0"/>
        <w:spacing w:after="0" w:line="240" w:lineRule="auto"/>
        <w:ind w:left="720"/>
        <w:contextualSpacing/>
        <w:jc w:val="both"/>
        <w:rPr>
          <w:rFonts w:ascii="Arial" w:eastAsia="Times New Roman" w:hAnsi="Arial" w:cs="Arial"/>
          <w:b/>
          <w:sz w:val="24"/>
          <w:szCs w:val="24"/>
          <w:lang w:val="es-ES" w:eastAsia="es-ES"/>
        </w:rPr>
      </w:pPr>
    </w:p>
    <w:p w:rsidR="008853D5" w:rsidRPr="008853D5" w:rsidRDefault="008853D5" w:rsidP="008853D5">
      <w:pPr>
        <w:numPr>
          <w:ilvl w:val="1"/>
          <w:numId w:val="5"/>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 xml:space="preserve">Integrantes de la Mesa Directiva de la Legislatura entrante, y </w:t>
      </w:r>
    </w:p>
    <w:p w:rsidR="008853D5" w:rsidRPr="008853D5" w:rsidRDefault="008853D5" w:rsidP="008853D5">
      <w:pPr>
        <w:autoSpaceDE w:val="0"/>
        <w:autoSpaceDN w:val="0"/>
        <w:adjustRightInd w:val="0"/>
        <w:spacing w:after="0" w:line="240" w:lineRule="auto"/>
        <w:ind w:left="1440"/>
        <w:contextualSpacing/>
        <w:jc w:val="both"/>
        <w:rPr>
          <w:rFonts w:ascii="Arial" w:eastAsia="Times New Roman" w:hAnsi="Arial" w:cs="Arial"/>
          <w:sz w:val="24"/>
          <w:szCs w:val="24"/>
          <w:lang w:val="es-ES" w:eastAsia="es-ES"/>
        </w:rPr>
      </w:pPr>
    </w:p>
    <w:p w:rsidR="008853D5" w:rsidRPr="008853D5" w:rsidRDefault="008853D5" w:rsidP="008853D5">
      <w:pPr>
        <w:numPr>
          <w:ilvl w:val="1"/>
          <w:numId w:val="5"/>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Los titulares de las áreas que conforme a su respectiva Ley Orgánica o Reglamento Interno tengan la responsabilidad del manejo, recaudación, aplicación, administración o resguardo de los recursos humanos, financieros, materiales y documentos.</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numPr>
          <w:ilvl w:val="0"/>
          <w:numId w:val="5"/>
        </w:numPr>
        <w:autoSpaceDE w:val="0"/>
        <w:autoSpaceDN w:val="0"/>
        <w:adjustRightInd w:val="0"/>
        <w:spacing w:after="0" w:line="240" w:lineRule="auto"/>
        <w:contextualSpacing/>
        <w:jc w:val="both"/>
        <w:rPr>
          <w:rFonts w:ascii="Arial" w:eastAsia="Times New Roman" w:hAnsi="Arial" w:cs="Arial"/>
          <w:b/>
          <w:sz w:val="24"/>
          <w:szCs w:val="24"/>
          <w:lang w:val="es-ES" w:eastAsia="es-ES"/>
        </w:rPr>
      </w:pPr>
      <w:r w:rsidRPr="008853D5">
        <w:rPr>
          <w:rFonts w:ascii="Arial" w:eastAsia="Times New Roman" w:hAnsi="Arial" w:cs="Arial"/>
          <w:b/>
          <w:sz w:val="24"/>
          <w:szCs w:val="24"/>
          <w:lang w:val="es-ES" w:eastAsia="es-ES"/>
        </w:rPr>
        <w:t>En el Poder Judicial:</w:t>
      </w:r>
    </w:p>
    <w:p w:rsidR="008853D5" w:rsidRPr="008853D5" w:rsidRDefault="008853D5" w:rsidP="008853D5">
      <w:pPr>
        <w:autoSpaceDE w:val="0"/>
        <w:autoSpaceDN w:val="0"/>
        <w:adjustRightInd w:val="0"/>
        <w:spacing w:after="0" w:line="240" w:lineRule="auto"/>
        <w:ind w:left="720"/>
        <w:contextualSpacing/>
        <w:jc w:val="both"/>
        <w:rPr>
          <w:rFonts w:ascii="Arial" w:eastAsia="Times New Roman" w:hAnsi="Arial" w:cs="Arial"/>
          <w:b/>
          <w:sz w:val="24"/>
          <w:szCs w:val="24"/>
          <w:lang w:val="es-ES" w:eastAsia="es-ES"/>
        </w:rPr>
      </w:pPr>
    </w:p>
    <w:p w:rsidR="008853D5" w:rsidRPr="008853D5" w:rsidRDefault="008853D5" w:rsidP="008853D5">
      <w:pPr>
        <w:numPr>
          <w:ilvl w:val="0"/>
          <w:numId w:val="7"/>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El titular saliente;</w:t>
      </w:r>
    </w:p>
    <w:p w:rsidR="008853D5" w:rsidRPr="008853D5" w:rsidRDefault="008853D5" w:rsidP="008853D5">
      <w:pPr>
        <w:numPr>
          <w:ilvl w:val="0"/>
          <w:numId w:val="7"/>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El titular entrante o la persona que éste designe, y</w:t>
      </w:r>
    </w:p>
    <w:p w:rsidR="008853D5" w:rsidRPr="008853D5" w:rsidRDefault="008853D5" w:rsidP="008853D5">
      <w:pPr>
        <w:autoSpaceDE w:val="0"/>
        <w:autoSpaceDN w:val="0"/>
        <w:adjustRightInd w:val="0"/>
        <w:spacing w:after="0" w:line="240" w:lineRule="auto"/>
        <w:ind w:left="1440"/>
        <w:contextualSpacing/>
        <w:jc w:val="both"/>
        <w:rPr>
          <w:rFonts w:ascii="Arial" w:eastAsia="Times New Roman" w:hAnsi="Arial" w:cs="Arial"/>
          <w:sz w:val="24"/>
          <w:szCs w:val="24"/>
          <w:lang w:val="es-ES" w:eastAsia="es-ES"/>
        </w:rPr>
      </w:pPr>
    </w:p>
    <w:p w:rsidR="008853D5" w:rsidRPr="008853D5" w:rsidRDefault="008853D5" w:rsidP="008853D5">
      <w:pPr>
        <w:numPr>
          <w:ilvl w:val="0"/>
          <w:numId w:val="7"/>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Los titulares de las áreas que conforme a su respectiva Ley Orgánica o Reglamento Interno tengan la responsabilidad del manejo, recaudación, aplicación, administración o resguardo de los recursos humanos, financieros, materiales y documentos.</w:t>
      </w:r>
    </w:p>
    <w:p w:rsidR="008853D5" w:rsidRPr="008853D5" w:rsidRDefault="008853D5" w:rsidP="008853D5">
      <w:pPr>
        <w:autoSpaceDE w:val="0"/>
        <w:autoSpaceDN w:val="0"/>
        <w:adjustRightInd w:val="0"/>
        <w:spacing w:after="0" w:line="240" w:lineRule="auto"/>
        <w:ind w:left="720"/>
        <w:contextualSpacing/>
        <w:jc w:val="both"/>
        <w:rPr>
          <w:rFonts w:ascii="Arial" w:eastAsia="Times New Roman" w:hAnsi="Arial" w:cs="Arial"/>
          <w:b/>
          <w:sz w:val="24"/>
          <w:szCs w:val="24"/>
          <w:lang w:val="es-ES" w:eastAsia="es-ES"/>
        </w:rPr>
      </w:pPr>
    </w:p>
    <w:p w:rsidR="008853D5" w:rsidRPr="008853D5" w:rsidRDefault="008853D5" w:rsidP="008853D5">
      <w:pPr>
        <w:numPr>
          <w:ilvl w:val="0"/>
          <w:numId w:val="5"/>
        </w:numPr>
        <w:autoSpaceDE w:val="0"/>
        <w:autoSpaceDN w:val="0"/>
        <w:adjustRightInd w:val="0"/>
        <w:spacing w:after="0" w:line="240" w:lineRule="auto"/>
        <w:contextualSpacing/>
        <w:jc w:val="both"/>
        <w:rPr>
          <w:rFonts w:ascii="Arial" w:eastAsia="Times New Roman" w:hAnsi="Arial" w:cs="Arial"/>
          <w:b/>
          <w:sz w:val="24"/>
          <w:szCs w:val="24"/>
          <w:lang w:val="es-ES" w:eastAsia="es-ES"/>
        </w:rPr>
      </w:pPr>
      <w:r w:rsidRPr="008853D5">
        <w:rPr>
          <w:rFonts w:ascii="Arial" w:eastAsia="Times New Roman" w:hAnsi="Arial" w:cs="Arial"/>
          <w:b/>
          <w:sz w:val="24"/>
          <w:szCs w:val="24"/>
          <w:lang w:val="es-ES" w:eastAsia="es-ES"/>
        </w:rPr>
        <w:t>En el Poder Ejecutivo:</w:t>
      </w:r>
    </w:p>
    <w:p w:rsidR="008853D5" w:rsidRPr="008853D5" w:rsidRDefault="008853D5" w:rsidP="008853D5">
      <w:pPr>
        <w:autoSpaceDE w:val="0"/>
        <w:autoSpaceDN w:val="0"/>
        <w:adjustRightInd w:val="0"/>
        <w:spacing w:after="0" w:line="240" w:lineRule="auto"/>
        <w:ind w:left="720"/>
        <w:contextualSpacing/>
        <w:jc w:val="both"/>
        <w:rPr>
          <w:rFonts w:ascii="Arial" w:eastAsia="Times New Roman" w:hAnsi="Arial" w:cs="Arial"/>
          <w:b/>
          <w:sz w:val="24"/>
          <w:szCs w:val="24"/>
          <w:lang w:val="es-ES" w:eastAsia="es-ES"/>
        </w:rPr>
      </w:pPr>
    </w:p>
    <w:p w:rsidR="008853D5" w:rsidRPr="008853D5" w:rsidRDefault="008853D5" w:rsidP="008853D5">
      <w:pPr>
        <w:numPr>
          <w:ilvl w:val="0"/>
          <w:numId w:val="6"/>
        </w:numPr>
        <w:autoSpaceDE w:val="0"/>
        <w:autoSpaceDN w:val="0"/>
        <w:adjustRightInd w:val="0"/>
        <w:spacing w:after="0" w:line="240" w:lineRule="auto"/>
        <w:ind w:left="1418"/>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El titular del Poder Ejecutivo saliente;</w:t>
      </w:r>
    </w:p>
    <w:p w:rsidR="008853D5" w:rsidRPr="008853D5" w:rsidRDefault="008853D5" w:rsidP="008853D5">
      <w:pPr>
        <w:autoSpaceDE w:val="0"/>
        <w:autoSpaceDN w:val="0"/>
        <w:adjustRightInd w:val="0"/>
        <w:spacing w:after="0" w:line="240" w:lineRule="auto"/>
        <w:ind w:left="1418"/>
        <w:contextualSpacing/>
        <w:jc w:val="both"/>
        <w:rPr>
          <w:rFonts w:ascii="Arial" w:eastAsia="Times New Roman" w:hAnsi="Arial" w:cs="Arial"/>
          <w:sz w:val="24"/>
          <w:szCs w:val="24"/>
          <w:lang w:val="es-ES" w:eastAsia="es-ES"/>
        </w:rPr>
      </w:pPr>
    </w:p>
    <w:p w:rsidR="008853D5" w:rsidRPr="008853D5" w:rsidRDefault="008853D5" w:rsidP="008853D5">
      <w:pPr>
        <w:numPr>
          <w:ilvl w:val="0"/>
          <w:numId w:val="6"/>
        </w:numPr>
        <w:autoSpaceDE w:val="0"/>
        <w:autoSpaceDN w:val="0"/>
        <w:adjustRightInd w:val="0"/>
        <w:spacing w:after="0" w:line="240" w:lineRule="auto"/>
        <w:ind w:left="1418"/>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El titular del Poder Ejecutivo entrante, el cual podrá designar a representantes;</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numPr>
          <w:ilvl w:val="0"/>
          <w:numId w:val="6"/>
        </w:numPr>
        <w:autoSpaceDE w:val="0"/>
        <w:autoSpaceDN w:val="0"/>
        <w:adjustRightInd w:val="0"/>
        <w:spacing w:after="0" w:line="240" w:lineRule="auto"/>
        <w:ind w:left="1418"/>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 xml:space="preserve">El titular de la Secretaría de la Contraloría y Transparencia Gubernamental; </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numPr>
          <w:ilvl w:val="0"/>
          <w:numId w:val="6"/>
        </w:numPr>
        <w:autoSpaceDE w:val="0"/>
        <w:autoSpaceDN w:val="0"/>
        <w:adjustRightInd w:val="0"/>
        <w:spacing w:after="0" w:line="240" w:lineRule="auto"/>
        <w:ind w:left="1418"/>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El titular de la Secretaría de Finanzas;</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numPr>
          <w:ilvl w:val="0"/>
          <w:numId w:val="6"/>
        </w:numPr>
        <w:autoSpaceDE w:val="0"/>
        <w:autoSpaceDN w:val="0"/>
        <w:adjustRightInd w:val="0"/>
        <w:spacing w:after="0" w:line="240" w:lineRule="auto"/>
        <w:ind w:left="1418"/>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El titular de la Secretaría de Administración;</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numPr>
          <w:ilvl w:val="0"/>
          <w:numId w:val="6"/>
        </w:numPr>
        <w:autoSpaceDE w:val="0"/>
        <w:autoSpaceDN w:val="0"/>
        <w:adjustRightInd w:val="0"/>
        <w:spacing w:after="0" w:line="240" w:lineRule="auto"/>
        <w:ind w:left="1418"/>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El Titular de la Consejería Jurídica del Estado; y</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numPr>
          <w:ilvl w:val="0"/>
          <w:numId w:val="6"/>
        </w:numPr>
        <w:autoSpaceDE w:val="0"/>
        <w:autoSpaceDN w:val="0"/>
        <w:adjustRightInd w:val="0"/>
        <w:spacing w:after="0" w:line="240" w:lineRule="auto"/>
        <w:ind w:left="1418"/>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El titular de la Secretaría General de Gobierno.</w:t>
      </w:r>
    </w:p>
    <w:p w:rsidR="008853D5" w:rsidRPr="008853D5" w:rsidRDefault="008853D5" w:rsidP="008853D5">
      <w:pPr>
        <w:autoSpaceDE w:val="0"/>
        <w:autoSpaceDN w:val="0"/>
        <w:adjustRightInd w:val="0"/>
        <w:spacing w:after="0" w:line="240" w:lineRule="auto"/>
        <w:ind w:left="1058"/>
        <w:jc w:val="both"/>
        <w:rPr>
          <w:rFonts w:ascii="Arial" w:eastAsia="Times New Roman" w:hAnsi="Arial" w:cs="Arial"/>
          <w:sz w:val="24"/>
          <w:szCs w:val="24"/>
          <w:lang w:eastAsia="es-MX"/>
        </w:rPr>
      </w:pPr>
    </w:p>
    <w:p w:rsidR="008853D5" w:rsidRPr="008853D5" w:rsidRDefault="008853D5" w:rsidP="008853D5">
      <w:pPr>
        <w:numPr>
          <w:ilvl w:val="0"/>
          <w:numId w:val="5"/>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b/>
          <w:sz w:val="24"/>
          <w:szCs w:val="24"/>
          <w:lang w:val="es-ES" w:eastAsia="es-ES"/>
        </w:rPr>
        <w:t>En los Organismos Públicos Autónomos:</w:t>
      </w:r>
    </w:p>
    <w:p w:rsidR="008853D5" w:rsidRPr="008853D5" w:rsidRDefault="008853D5" w:rsidP="008853D5">
      <w:pPr>
        <w:autoSpaceDE w:val="0"/>
        <w:autoSpaceDN w:val="0"/>
        <w:adjustRightInd w:val="0"/>
        <w:spacing w:after="0" w:line="240" w:lineRule="auto"/>
        <w:ind w:left="720"/>
        <w:contextualSpacing/>
        <w:jc w:val="both"/>
        <w:rPr>
          <w:rFonts w:ascii="Arial" w:eastAsia="Times New Roman" w:hAnsi="Arial" w:cs="Arial"/>
          <w:b/>
          <w:sz w:val="24"/>
          <w:szCs w:val="24"/>
          <w:lang w:val="es-ES" w:eastAsia="es-ES"/>
        </w:rPr>
      </w:pPr>
    </w:p>
    <w:p w:rsidR="008853D5" w:rsidRPr="008853D5" w:rsidRDefault="008853D5" w:rsidP="008853D5">
      <w:pPr>
        <w:numPr>
          <w:ilvl w:val="0"/>
          <w:numId w:val="13"/>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El titular saliente;</w:t>
      </w:r>
    </w:p>
    <w:p w:rsidR="008853D5" w:rsidRPr="008853D5" w:rsidRDefault="008853D5" w:rsidP="008853D5">
      <w:pPr>
        <w:tabs>
          <w:tab w:val="left" w:pos="1134"/>
        </w:tabs>
        <w:autoSpaceDE w:val="0"/>
        <w:autoSpaceDN w:val="0"/>
        <w:adjustRightInd w:val="0"/>
        <w:spacing w:after="0" w:line="240" w:lineRule="auto"/>
        <w:ind w:left="1418"/>
        <w:contextualSpacing/>
        <w:rPr>
          <w:rFonts w:ascii="Arial" w:eastAsia="Times New Roman" w:hAnsi="Arial" w:cs="Arial"/>
          <w:sz w:val="24"/>
          <w:szCs w:val="24"/>
          <w:lang w:val="es-ES" w:eastAsia="es-ES"/>
        </w:rPr>
      </w:pPr>
    </w:p>
    <w:p w:rsidR="008853D5" w:rsidRPr="008853D5" w:rsidRDefault="008853D5" w:rsidP="008853D5">
      <w:pPr>
        <w:numPr>
          <w:ilvl w:val="0"/>
          <w:numId w:val="13"/>
        </w:numPr>
        <w:tabs>
          <w:tab w:val="left" w:pos="1134"/>
        </w:tabs>
        <w:autoSpaceDE w:val="0"/>
        <w:autoSpaceDN w:val="0"/>
        <w:adjustRightInd w:val="0"/>
        <w:spacing w:after="0" w:line="240" w:lineRule="auto"/>
        <w:contextualSpacing/>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El titular entrante o la persona que estos designen, y</w:t>
      </w:r>
    </w:p>
    <w:p w:rsidR="008853D5" w:rsidRPr="008853D5" w:rsidRDefault="008853D5" w:rsidP="008853D5">
      <w:pPr>
        <w:tabs>
          <w:tab w:val="left" w:pos="1134"/>
        </w:tabs>
        <w:spacing w:after="0" w:line="240" w:lineRule="auto"/>
        <w:ind w:left="720"/>
        <w:contextualSpacing/>
        <w:rPr>
          <w:rFonts w:ascii="Arial" w:eastAsia="Times New Roman" w:hAnsi="Arial" w:cs="Arial"/>
          <w:sz w:val="24"/>
          <w:szCs w:val="24"/>
          <w:lang w:val="es-ES" w:eastAsia="es-ES"/>
        </w:rPr>
      </w:pPr>
    </w:p>
    <w:p w:rsidR="008853D5" w:rsidRPr="008853D5" w:rsidRDefault="008853D5" w:rsidP="008853D5">
      <w:pPr>
        <w:tabs>
          <w:tab w:val="left" w:pos="1134"/>
        </w:tabs>
        <w:autoSpaceDE w:val="0"/>
        <w:autoSpaceDN w:val="0"/>
        <w:adjustRightInd w:val="0"/>
        <w:spacing w:after="0" w:line="240" w:lineRule="auto"/>
        <w:ind w:left="1418"/>
        <w:contextualSpacing/>
        <w:rPr>
          <w:rFonts w:ascii="Arial" w:eastAsia="Times New Roman" w:hAnsi="Arial" w:cs="Arial"/>
          <w:sz w:val="24"/>
          <w:szCs w:val="24"/>
          <w:lang w:val="es-ES" w:eastAsia="es-ES"/>
        </w:rPr>
      </w:pPr>
    </w:p>
    <w:p w:rsidR="008853D5" w:rsidRPr="008853D5" w:rsidRDefault="008853D5" w:rsidP="008853D5">
      <w:pPr>
        <w:numPr>
          <w:ilvl w:val="0"/>
          <w:numId w:val="13"/>
        </w:numPr>
        <w:tabs>
          <w:tab w:val="left" w:pos="1134"/>
        </w:tabs>
        <w:autoSpaceDE w:val="0"/>
        <w:autoSpaceDN w:val="0"/>
        <w:adjustRightInd w:val="0"/>
        <w:spacing w:after="0" w:line="240" w:lineRule="auto"/>
        <w:contextualSpacing/>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Los titulares de las áreas que conforme a su respectiva Ley Orgánica o Reglamento Interno tengan la responsabilidad del manejo, recaudación, aplicación, administración o resguardo de los recursos humanos, financieros, bienes, materiales y documentos.</w:t>
      </w:r>
    </w:p>
    <w:p w:rsidR="008853D5" w:rsidRPr="008853D5" w:rsidRDefault="008853D5" w:rsidP="008853D5">
      <w:pPr>
        <w:autoSpaceDE w:val="0"/>
        <w:autoSpaceDN w:val="0"/>
        <w:adjustRightInd w:val="0"/>
        <w:spacing w:after="0" w:line="240" w:lineRule="auto"/>
        <w:jc w:val="both"/>
        <w:rPr>
          <w:rFonts w:ascii="Arial" w:eastAsia="Times New Roman" w:hAnsi="Arial" w:cs="Arial"/>
          <w:b/>
          <w:bCs/>
          <w:sz w:val="24"/>
          <w:szCs w:val="24"/>
          <w:lang w:eastAsia="es-MX"/>
        </w:rPr>
      </w:pPr>
    </w:p>
    <w:p w:rsidR="008853D5" w:rsidRPr="008853D5" w:rsidRDefault="008853D5" w:rsidP="008853D5">
      <w:pPr>
        <w:autoSpaceDE w:val="0"/>
        <w:autoSpaceDN w:val="0"/>
        <w:adjustRightInd w:val="0"/>
        <w:spacing w:after="0" w:line="240" w:lineRule="auto"/>
        <w:jc w:val="center"/>
        <w:rPr>
          <w:rFonts w:ascii="Arial" w:eastAsia="Times New Roman" w:hAnsi="Arial" w:cs="Arial"/>
          <w:b/>
          <w:bCs/>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Times New Roman" w:hAnsi="Arial" w:cs="Arial"/>
          <w:b/>
          <w:bCs/>
          <w:sz w:val="24"/>
          <w:szCs w:val="24"/>
          <w:lang w:eastAsia="es-MX"/>
        </w:rPr>
      </w:pPr>
      <w:r w:rsidRPr="008853D5">
        <w:rPr>
          <w:rFonts w:ascii="Arial" w:eastAsia="Times New Roman" w:hAnsi="Arial" w:cs="Arial"/>
          <w:bCs/>
          <w:sz w:val="24"/>
          <w:szCs w:val="24"/>
          <w:lang w:eastAsia="es-MX"/>
        </w:rPr>
        <w:t>Los integrantes de los</w:t>
      </w:r>
      <w:r w:rsidRPr="008853D5">
        <w:rPr>
          <w:rFonts w:ascii="Arial" w:eastAsia="Times New Roman" w:hAnsi="Arial" w:cs="Arial"/>
          <w:b/>
          <w:bCs/>
          <w:sz w:val="24"/>
          <w:szCs w:val="24"/>
          <w:lang w:eastAsia="es-MX"/>
        </w:rPr>
        <w:t xml:space="preserve"> </w:t>
      </w:r>
      <w:r w:rsidRPr="008853D5">
        <w:rPr>
          <w:rFonts w:ascii="Arial" w:eastAsia="Times New Roman" w:hAnsi="Arial" w:cs="Arial"/>
          <w:sz w:val="24"/>
          <w:szCs w:val="24"/>
          <w:lang w:eastAsia="es-MX"/>
        </w:rPr>
        <w:t>Comités de Entrega y de Recepción, durante su actuación no percibirán retribución alguna con cargo al erario público del Estado o de los Organismos Públicos Autónomos.</w:t>
      </w:r>
    </w:p>
    <w:p w:rsidR="008853D5" w:rsidRPr="008853D5" w:rsidRDefault="008853D5" w:rsidP="008853D5">
      <w:pPr>
        <w:autoSpaceDE w:val="0"/>
        <w:autoSpaceDN w:val="0"/>
        <w:adjustRightInd w:val="0"/>
        <w:spacing w:after="0" w:line="240" w:lineRule="auto"/>
        <w:jc w:val="both"/>
        <w:rPr>
          <w:rFonts w:ascii="Arial" w:eastAsia="Times New Roman" w:hAnsi="Arial" w:cs="Arial"/>
          <w:b/>
          <w:bCs/>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r w:rsidRPr="008853D5">
        <w:rPr>
          <w:rFonts w:ascii="Arial" w:eastAsia="Times New Roman" w:hAnsi="Arial" w:cs="Arial"/>
          <w:b/>
          <w:bCs/>
          <w:sz w:val="24"/>
          <w:szCs w:val="24"/>
          <w:lang w:eastAsia="es-MX"/>
        </w:rPr>
        <w:t xml:space="preserve">Artículo 10.- </w:t>
      </w:r>
      <w:r w:rsidRPr="008853D5">
        <w:rPr>
          <w:rFonts w:ascii="Arial" w:eastAsia="Times New Roman" w:hAnsi="Arial" w:cs="Arial"/>
          <w:sz w:val="24"/>
          <w:szCs w:val="24"/>
          <w:lang w:eastAsia="es-MX"/>
        </w:rPr>
        <w:t>Ningún servidor público sujeto a la entrega- recepción individual a que se refiere esta Ley, podrá deslindarse de las obligaciones del cargo sin cumplir el proceso de entrega-recepción.</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r w:rsidRPr="008853D5">
        <w:rPr>
          <w:rFonts w:ascii="Arial" w:eastAsia="Times New Roman" w:hAnsi="Arial" w:cs="Arial"/>
          <w:sz w:val="24"/>
          <w:szCs w:val="24"/>
          <w:lang w:eastAsia="es-MX"/>
        </w:rPr>
        <w:t>Una vez que el servidor público presente renuncia, se notifique la baja o se lleve a cabo el cambio de cargo, empleo o comisión, el superior jerárquico deberá designar a quien ocupará el cargo, en un plazo no mayor a quince días hábiles, contados a partir de la fecha que se presente la notificación respectiva.</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r w:rsidRPr="008853D5">
        <w:rPr>
          <w:rFonts w:ascii="Arial" w:eastAsia="Times New Roman" w:hAnsi="Arial" w:cs="Arial"/>
          <w:sz w:val="24"/>
          <w:szCs w:val="24"/>
          <w:lang w:eastAsia="es-MX"/>
        </w:rPr>
        <w:t>En caso de incumplir este precepto, el servidor público se deslindarán por parte de la autoridad competente las responsabilidades correspondientes y se impondrán las sanciones administrativas, sin perjuicio de las civiles y penales a que haya lugar, previo desarrollo del procedimiento establecido en los ordenamientos legales aplicables; por lo que la entrega se realizara al superior jerárquico del ente público o en su caso al Órgano Control correspondiente, tratándose de la entrega final.</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Times New Roman" w:hAnsi="Arial" w:cs="Arial"/>
          <w:b/>
          <w:bCs/>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r w:rsidRPr="008853D5">
        <w:rPr>
          <w:rFonts w:ascii="Arial" w:eastAsia="Times New Roman" w:hAnsi="Arial" w:cs="Arial"/>
          <w:b/>
          <w:sz w:val="24"/>
          <w:szCs w:val="24"/>
          <w:lang w:eastAsia="es-MX"/>
        </w:rPr>
        <w:t>Artículo 11.-</w:t>
      </w:r>
      <w:r w:rsidRPr="008853D5">
        <w:rPr>
          <w:rFonts w:ascii="Arial" w:eastAsia="Times New Roman" w:hAnsi="Arial" w:cs="Arial"/>
          <w:sz w:val="24"/>
          <w:szCs w:val="24"/>
          <w:lang w:eastAsia="es-MX"/>
        </w:rPr>
        <w:t xml:space="preserve"> En el caso de la entrega-recepción final, los servidores públicos obligados que hayan sido ratificados, deberán realizar dicho procedimiento ante su superior jerárquico y con la intervención del Órgano de Control, rindiendo el informe correspondiente que contenga la situación que guarda el área o dependencia a su cargo.</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r w:rsidRPr="008853D5">
        <w:rPr>
          <w:rFonts w:ascii="Arial" w:eastAsia="Times New Roman" w:hAnsi="Arial" w:cs="Arial"/>
          <w:b/>
          <w:bCs/>
          <w:sz w:val="24"/>
          <w:szCs w:val="24"/>
          <w:lang w:eastAsia="es-MX"/>
        </w:rPr>
        <w:t xml:space="preserve">Artículo 12.- </w:t>
      </w:r>
      <w:r w:rsidRPr="008853D5">
        <w:rPr>
          <w:rFonts w:ascii="Arial" w:eastAsia="Times New Roman" w:hAnsi="Arial" w:cs="Arial"/>
          <w:sz w:val="24"/>
          <w:szCs w:val="24"/>
          <w:lang w:eastAsia="es-MX"/>
        </w:rPr>
        <w:t>Los servidores públicos salientes estarán obligados a proporcionar a los servidores públicos entrantes, a los Órganos de Control competentes, la información que requieran y realizar las aclaraciones que les soliciten durante los treinta días hábiles, contados a partir de la firma del acta de  entrega-recepción.</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autoSpaceDE w:val="0"/>
        <w:autoSpaceDN w:val="0"/>
        <w:adjustRightInd w:val="0"/>
        <w:spacing w:after="0" w:line="240" w:lineRule="auto"/>
        <w:jc w:val="center"/>
        <w:rPr>
          <w:rFonts w:ascii="Arial" w:eastAsia="Times New Roman" w:hAnsi="Arial" w:cs="Arial"/>
          <w:b/>
          <w:bCs/>
          <w:sz w:val="24"/>
          <w:szCs w:val="24"/>
          <w:lang w:eastAsia="es-MX"/>
        </w:rPr>
      </w:pPr>
      <w:r w:rsidRPr="008853D5">
        <w:rPr>
          <w:rFonts w:ascii="Arial" w:eastAsia="Times New Roman" w:hAnsi="Arial" w:cs="Arial"/>
          <w:b/>
          <w:bCs/>
          <w:sz w:val="24"/>
          <w:szCs w:val="24"/>
          <w:lang w:eastAsia="es-MX"/>
        </w:rPr>
        <w:t>CAPÍTULO IV</w:t>
      </w:r>
    </w:p>
    <w:p w:rsidR="008853D5" w:rsidRPr="008853D5" w:rsidRDefault="008853D5" w:rsidP="008853D5">
      <w:pPr>
        <w:autoSpaceDE w:val="0"/>
        <w:autoSpaceDN w:val="0"/>
        <w:adjustRightInd w:val="0"/>
        <w:spacing w:after="0" w:line="240" w:lineRule="auto"/>
        <w:jc w:val="center"/>
        <w:rPr>
          <w:rFonts w:ascii="Arial" w:eastAsia="Times New Roman" w:hAnsi="Arial" w:cs="Arial"/>
          <w:b/>
          <w:bCs/>
          <w:sz w:val="24"/>
          <w:szCs w:val="24"/>
          <w:lang w:eastAsia="es-MX"/>
        </w:rPr>
      </w:pPr>
      <w:r w:rsidRPr="008853D5">
        <w:rPr>
          <w:rFonts w:ascii="Arial" w:eastAsia="Times New Roman" w:hAnsi="Arial" w:cs="Arial"/>
          <w:b/>
          <w:bCs/>
          <w:sz w:val="24"/>
          <w:szCs w:val="24"/>
          <w:lang w:eastAsia="es-MX"/>
        </w:rPr>
        <w:t xml:space="preserve">DE LAS ATRIBUCIONES DE LOS ÓRGANOS DE CONTROL </w:t>
      </w:r>
    </w:p>
    <w:p w:rsidR="008853D5" w:rsidRPr="008853D5" w:rsidRDefault="008853D5" w:rsidP="008853D5">
      <w:pPr>
        <w:autoSpaceDE w:val="0"/>
        <w:autoSpaceDN w:val="0"/>
        <w:adjustRightInd w:val="0"/>
        <w:spacing w:after="0" w:line="240" w:lineRule="auto"/>
        <w:jc w:val="both"/>
        <w:rPr>
          <w:rFonts w:ascii="Arial" w:eastAsia="Times New Roman" w:hAnsi="Arial" w:cs="Arial"/>
          <w:b/>
          <w:bCs/>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r w:rsidRPr="008853D5">
        <w:rPr>
          <w:rFonts w:ascii="Arial" w:eastAsia="Times New Roman" w:hAnsi="Arial" w:cs="Arial"/>
          <w:b/>
          <w:bCs/>
          <w:sz w:val="24"/>
          <w:szCs w:val="24"/>
          <w:lang w:eastAsia="es-MX"/>
        </w:rPr>
        <w:t xml:space="preserve">Artículo 13.- </w:t>
      </w:r>
      <w:r w:rsidRPr="008853D5">
        <w:rPr>
          <w:rFonts w:ascii="Arial" w:eastAsia="Times New Roman" w:hAnsi="Arial" w:cs="Arial"/>
          <w:bCs/>
          <w:sz w:val="24"/>
          <w:szCs w:val="24"/>
          <w:lang w:eastAsia="es-MX"/>
        </w:rPr>
        <w:t xml:space="preserve">Para el cumplimiento de esta </w:t>
      </w:r>
      <w:r w:rsidRPr="008853D5">
        <w:rPr>
          <w:rFonts w:ascii="Arial" w:eastAsia="Times New Roman" w:hAnsi="Arial" w:cs="Arial"/>
          <w:sz w:val="24"/>
          <w:szCs w:val="24"/>
          <w:lang w:eastAsia="es-MX"/>
        </w:rPr>
        <w:t>Ley, los Órganos de Control, en el ámbito de su competencia, tendrá las siguientes atribuciones:</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numPr>
          <w:ilvl w:val="0"/>
          <w:numId w:val="8"/>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Verificar el cumplimiento de la presente Ley y demás disposiciones que se dicten  en relación con el acto de entrega-recepción ;</w:t>
      </w:r>
    </w:p>
    <w:p w:rsidR="008853D5" w:rsidRPr="008853D5" w:rsidRDefault="008853D5" w:rsidP="008853D5">
      <w:pPr>
        <w:autoSpaceDE w:val="0"/>
        <w:autoSpaceDN w:val="0"/>
        <w:adjustRightInd w:val="0"/>
        <w:spacing w:after="0" w:line="240" w:lineRule="auto"/>
        <w:ind w:left="720"/>
        <w:contextualSpacing/>
        <w:jc w:val="both"/>
        <w:rPr>
          <w:rFonts w:ascii="Arial" w:eastAsia="Times New Roman" w:hAnsi="Arial" w:cs="Arial"/>
          <w:sz w:val="24"/>
          <w:szCs w:val="24"/>
          <w:lang w:val="es-ES" w:eastAsia="es-ES"/>
        </w:rPr>
      </w:pPr>
    </w:p>
    <w:p w:rsidR="008853D5" w:rsidRPr="008853D5" w:rsidRDefault="008853D5" w:rsidP="008853D5">
      <w:pPr>
        <w:numPr>
          <w:ilvl w:val="0"/>
          <w:numId w:val="8"/>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Intervenir y participar en las actas de entrega-recepción, a través del servidor público, que se designe por escrito para el efecto;</w:t>
      </w:r>
    </w:p>
    <w:p w:rsidR="008853D5" w:rsidRPr="008853D5" w:rsidRDefault="008853D5" w:rsidP="008853D5">
      <w:pPr>
        <w:spacing w:after="0" w:line="240" w:lineRule="auto"/>
        <w:ind w:left="720"/>
        <w:contextualSpacing/>
        <w:rPr>
          <w:rFonts w:ascii="Arial" w:eastAsia="Times New Roman" w:hAnsi="Arial" w:cs="Arial"/>
          <w:sz w:val="24"/>
          <w:szCs w:val="24"/>
          <w:lang w:val="es-ES" w:eastAsia="es-ES"/>
        </w:rPr>
      </w:pPr>
    </w:p>
    <w:p w:rsidR="008853D5" w:rsidRPr="008853D5" w:rsidRDefault="008853D5" w:rsidP="008853D5">
      <w:pPr>
        <w:numPr>
          <w:ilvl w:val="0"/>
          <w:numId w:val="8"/>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Verificar que los servidores públicos que intervengan en la entrega- recepción, cumplan con el marco legal aplicable;</w:t>
      </w:r>
    </w:p>
    <w:p w:rsidR="008853D5" w:rsidRPr="008853D5" w:rsidRDefault="008853D5" w:rsidP="008853D5">
      <w:pPr>
        <w:spacing w:after="0" w:line="240" w:lineRule="auto"/>
        <w:ind w:left="720"/>
        <w:contextualSpacing/>
        <w:rPr>
          <w:rFonts w:ascii="Arial" w:eastAsia="Times New Roman" w:hAnsi="Arial" w:cs="Arial"/>
          <w:sz w:val="24"/>
          <w:szCs w:val="24"/>
          <w:lang w:val="es-ES" w:eastAsia="es-ES"/>
        </w:rPr>
      </w:pPr>
    </w:p>
    <w:p w:rsidR="008853D5" w:rsidRPr="008853D5" w:rsidRDefault="008853D5" w:rsidP="008853D5">
      <w:pPr>
        <w:numPr>
          <w:ilvl w:val="0"/>
          <w:numId w:val="8"/>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Asesorar a los servidores públicos para la conclusión de los actos de entrega-recepción;</w:t>
      </w:r>
    </w:p>
    <w:p w:rsidR="008853D5" w:rsidRPr="008853D5" w:rsidRDefault="008853D5" w:rsidP="008853D5">
      <w:pPr>
        <w:spacing w:after="0" w:line="240" w:lineRule="auto"/>
        <w:ind w:left="720"/>
        <w:contextualSpacing/>
        <w:rPr>
          <w:rFonts w:ascii="Arial" w:eastAsia="Times New Roman" w:hAnsi="Arial" w:cs="Arial"/>
          <w:sz w:val="24"/>
          <w:szCs w:val="24"/>
          <w:lang w:val="es-ES" w:eastAsia="es-ES"/>
        </w:rPr>
      </w:pPr>
    </w:p>
    <w:p w:rsidR="008853D5" w:rsidRPr="008853D5" w:rsidRDefault="008853D5" w:rsidP="008853D5">
      <w:pPr>
        <w:numPr>
          <w:ilvl w:val="0"/>
          <w:numId w:val="8"/>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Capacitar a los servidores públicos o sujetos a esta Ley, en la entrega-recepción, según correspondan;</w:t>
      </w:r>
    </w:p>
    <w:p w:rsidR="008853D5" w:rsidRPr="008853D5" w:rsidRDefault="008853D5" w:rsidP="008853D5">
      <w:pPr>
        <w:spacing w:after="0" w:line="240" w:lineRule="auto"/>
        <w:ind w:left="720"/>
        <w:contextualSpacing/>
        <w:rPr>
          <w:rFonts w:ascii="Arial" w:eastAsia="Times New Roman" w:hAnsi="Arial" w:cs="Arial"/>
          <w:sz w:val="24"/>
          <w:szCs w:val="24"/>
          <w:lang w:val="es-ES" w:eastAsia="es-ES"/>
        </w:rPr>
      </w:pPr>
    </w:p>
    <w:p w:rsidR="008853D5" w:rsidRPr="008853D5" w:rsidRDefault="008853D5" w:rsidP="008853D5">
      <w:pPr>
        <w:numPr>
          <w:ilvl w:val="0"/>
          <w:numId w:val="8"/>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Normar los procedimientos de entrega-recepción y determinar las actas, formatos y anexos informativos que se utilizarán en los mismos; así como la utilización de medios electrónicos para la entrega de información que facilite su manejo;</w:t>
      </w:r>
    </w:p>
    <w:p w:rsidR="008853D5" w:rsidRPr="008853D5" w:rsidRDefault="008853D5" w:rsidP="008853D5">
      <w:pPr>
        <w:spacing w:after="0" w:line="240" w:lineRule="auto"/>
        <w:ind w:left="720"/>
        <w:contextualSpacing/>
        <w:rPr>
          <w:rFonts w:ascii="Arial" w:eastAsia="Times New Roman" w:hAnsi="Arial" w:cs="Arial"/>
          <w:sz w:val="24"/>
          <w:szCs w:val="24"/>
          <w:lang w:val="es-ES" w:eastAsia="es-ES"/>
        </w:rPr>
      </w:pPr>
    </w:p>
    <w:p w:rsidR="008853D5" w:rsidRPr="008853D5" w:rsidRDefault="008853D5" w:rsidP="008853D5">
      <w:pPr>
        <w:numPr>
          <w:ilvl w:val="0"/>
          <w:numId w:val="8"/>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Habilitar horas y días inhábiles para hacer la entrega-recepción correspondiente por caso fortuito o fuerza mayor;</w:t>
      </w:r>
    </w:p>
    <w:p w:rsidR="008853D5" w:rsidRPr="008853D5" w:rsidRDefault="008853D5" w:rsidP="008853D5">
      <w:pPr>
        <w:spacing w:after="0" w:line="240" w:lineRule="auto"/>
        <w:ind w:left="720"/>
        <w:contextualSpacing/>
        <w:rPr>
          <w:rFonts w:ascii="Arial" w:eastAsia="Times New Roman" w:hAnsi="Arial" w:cs="Arial"/>
          <w:sz w:val="24"/>
          <w:szCs w:val="24"/>
          <w:lang w:val="es-ES" w:eastAsia="es-ES"/>
        </w:rPr>
      </w:pPr>
    </w:p>
    <w:p w:rsidR="008853D5" w:rsidRDefault="008853D5" w:rsidP="008853D5">
      <w:pPr>
        <w:numPr>
          <w:ilvl w:val="0"/>
          <w:numId w:val="8"/>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 xml:space="preserve">Programar las fechas y horas de las entregas-recepción que procedan; y </w:t>
      </w:r>
    </w:p>
    <w:p w:rsidR="00A002F7" w:rsidRDefault="00A002F7" w:rsidP="00A002F7">
      <w:pPr>
        <w:autoSpaceDE w:val="0"/>
        <w:autoSpaceDN w:val="0"/>
        <w:adjustRightInd w:val="0"/>
        <w:spacing w:after="0" w:line="240" w:lineRule="auto"/>
        <w:ind w:left="720"/>
        <w:contextualSpacing/>
        <w:jc w:val="both"/>
        <w:rPr>
          <w:rFonts w:ascii="Arial" w:eastAsia="Times New Roman" w:hAnsi="Arial" w:cs="Arial"/>
          <w:sz w:val="24"/>
          <w:szCs w:val="24"/>
          <w:lang w:val="es-ES" w:eastAsia="es-ES"/>
        </w:rPr>
      </w:pPr>
    </w:p>
    <w:p w:rsidR="008853D5" w:rsidRPr="00A002F7" w:rsidRDefault="008853D5" w:rsidP="00A002F7">
      <w:pPr>
        <w:numPr>
          <w:ilvl w:val="0"/>
          <w:numId w:val="8"/>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A002F7">
        <w:rPr>
          <w:rFonts w:ascii="Arial" w:eastAsia="Times New Roman" w:hAnsi="Arial" w:cs="Arial"/>
          <w:sz w:val="24"/>
          <w:szCs w:val="24"/>
          <w:lang w:val="es-ES" w:eastAsia="es-ES"/>
        </w:rPr>
        <w:t>Hacer del conocimiento de las autoridades competentes la inobservancia, incumplimiento y violaciones a esta Ley, y fincar, en su caso, las responsabilidades administrativas, de acuerdo a sus atribuciones, así como presentar las denuncias de hechos que puedan constituir la existencia de delitos; mismas irregularidades que podrán constar o desprenderse de los hechos asentados en el acta administrativa de entrega-recepción o bien en acta por separado que al efecto levante los Órganos de Control, por conducto del servidor público designado.</w:t>
      </w:r>
    </w:p>
    <w:p w:rsidR="008853D5" w:rsidRPr="008853D5" w:rsidRDefault="008853D5" w:rsidP="008853D5">
      <w:pPr>
        <w:autoSpaceDE w:val="0"/>
        <w:autoSpaceDN w:val="0"/>
        <w:adjustRightInd w:val="0"/>
        <w:spacing w:after="0" w:line="240" w:lineRule="auto"/>
        <w:jc w:val="both"/>
        <w:rPr>
          <w:rFonts w:ascii="Arial" w:eastAsia="Times New Roman" w:hAnsi="Arial" w:cs="Arial"/>
          <w:b/>
          <w:bCs/>
          <w:sz w:val="24"/>
          <w:szCs w:val="24"/>
          <w:lang w:eastAsia="es-MX"/>
        </w:rPr>
      </w:pPr>
    </w:p>
    <w:p w:rsidR="008853D5" w:rsidRPr="008853D5" w:rsidRDefault="008853D5" w:rsidP="008853D5">
      <w:pPr>
        <w:autoSpaceDE w:val="0"/>
        <w:autoSpaceDN w:val="0"/>
        <w:adjustRightInd w:val="0"/>
        <w:spacing w:after="0" w:line="240" w:lineRule="auto"/>
        <w:jc w:val="center"/>
        <w:rPr>
          <w:rFonts w:ascii="Arial" w:eastAsia="Times New Roman" w:hAnsi="Arial" w:cs="Arial"/>
          <w:b/>
          <w:bCs/>
          <w:sz w:val="24"/>
          <w:szCs w:val="24"/>
          <w:lang w:eastAsia="es-MX"/>
        </w:rPr>
      </w:pPr>
    </w:p>
    <w:p w:rsidR="008853D5" w:rsidRPr="008853D5" w:rsidRDefault="008853D5" w:rsidP="008853D5">
      <w:pPr>
        <w:autoSpaceDE w:val="0"/>
        <w:autoSpaceDN w:val="0"/>
        <w:adjustRightInd w:val="0"/>
        <w:spacing w:after="0" w:line="240" w:lineRule="auto"/>
        <w:jc w:val="center"/>
        <w:rPr>
          <w:rFonts w:ascii="Arial" w:eastAsia="Times New Roman" w:hAnsi="Arial" w:cs="Arial"/>
          <w:b/>
          <w:bCs/>
          <w:sz w:val="24"/>
          <w:szCs w:val="24"/>
          <w:lang w:eastAsia="es-MX"/>
        </w:rPr>
      </w:pPr>
      <w:r w:rsidRPr="008853D5">
        <w:rPr>
          <w:rFonts w:ascii="Arial" w:eastAsia="Times New Roman" w:hAnsi="Arial" w:cs="Arial"/>
          <w:b/>
          <w:bCs/>
          <w:sz w:val="24"/>
          <w:szCs w:val="24"/>
          <w:lang w:eastAsia="es-MX"/>
        </w:rPr>
        <w:t>TÍTULO SEGUNDO</w:t>
      </w:r>
    </w:p>
    <w:p w:rsidR="008853D5" w:rsidRPr="008853D5" w:rsidRDefault="008853D5" w:rsidP="008853D5">
      <w:pPr>
        <w:autoSpaceDE w:val="0"/>
        <w:autoSpaceDN w:val="0"/>
        <w:adjustRightInd w:val="0"/>
        <w:spacing w:after="0" w:line="240" w:lineRule="auto"/>
        <w:jc w:val="center"/>
        <w:rPr>
          <w:rFonts w:ascii="Arial" w:eastAsia="Times New Roman" w:hAnsi="Arial" w:cs="Arial"/>
          <w:b/>
          <w:bCs/>
          <w:sz w:val="24"/>
          <w:szCs w:val="24"/>
          <w:lang w:eastAsia="es-MX"/>
        </w:rPr>
      </w:pPr>
      <w:r w:rsidRPr="008853D5">
        <w:rPr>
          <w:rFonts w:ascii="Arial" w:eastAsia="Times New Roman" w:hAnsi="Arial" w:cs="Arial"/>
          <w:b/>
          <w:bCs/>
          <w:sz w:val="24"/>
          <w:szCs w:val="24"/>
          <w:lang w:eastAsia="es-MX"/>
        </w:rPr>
        <w:t>DE LA ENTREGA-RECEPCIÓN</w:t>
      </w:r>
    </w:p>
    <w:p w:rsidR="008853D5" w:rsidRPr="008853D5" w:rsidRDefault="008853D5" w:rsidP="008853D5">
      <w:pPr>
        <w:autoSpaceDE w:val="0"/>
        <w:autoSpaceDN w:val="0"/>
        <w:adjustRightInd w:val="0"/>
        <w:spacing w:after="0" w:line="240" w:lineRule="auto"/>
        <w:jc w:val="center"/>
        <w:rPr>
          <w:rFonts w:ascii="Arial" w:eastAsia="Times New Roman" w:hAnsi="Arial" w:cs="Arial"/>
          <w:b/>
          <w:bCs/>
          <w:sz w:val="24"/>
          <w:szCs w:val="24"/>
          <w:lang w:eastAsia="es-MX"/>
        </w:rPr>
      </w:pPr>
    </w:p>
    <w:p w:rsidR="008853D5" w:rsidRPr="008853D5" w:rsidRDefault="008853D5" w:rsidP="008853D5">
      <w:pPr>
        <w:autoSpaceDE w:val="0"/>
        <w:autoSpaceDN w:val="0"/>
        <w:adjustRightInd w:val="0"/>
        <w:spacing w:after="0" w:line="240" w:lineRule="auto"/>
        <w:jc w:val="center"/>
        <w:rPr>
          <w:rFonts w:ascii="Arial" w:eastAsia="Times New Roman" w:hAnsi="Arial" w:cs="Arial"/>
          <w:b/>
          <w:bCs/>
          <w:sz w:val="24"/>
          <w:szCs w:val="24"/>
          <w:lang w:eastAsia="es-MX"/>
        </w:rPr>
      </w:pPr>
      <w:r w:rsidRPr="008853D5">
        <w:rPr>
          <w:rFonts w:ascii="Arial" w:eastAsia="Times New Roman" w:hAnsi="Arial" w:cs="Arial"/>
          <w:b/>
          <w:bCs/>
          <w:sz w:val="24"/>
          <w:szCs w:val="24"/>
          <w:lang w:eastAsia="es-MX"/>
        </w:rPr>
        <w:t>CAPÍTULO I</w:t>
      </w:r>
    </w:p>
    <w:p w:rsidR="008853D5" w:rsidRPr="008853D5" w:rsidRDefault="008853D5" w:rsidP="008853D5">
      <w:pPr>
        <w:autoSpaceDE w:val="0"/>
        <w:autoSpaceDN w:val="0"/>
        <w:adjustRightInd w:val="0"/>
        <w:spacing w:after="0" w:line="240" w:lineRule="auto"/>
        <w:jc w:val="center"/>
        <w:rPr>
          <w:rFonts w:ascii="Arial" w:eastAsia="Times New Roman" w:hAnsi="Arial" w:cs="Arial"/>
          <w:b/>
          <w:bCs/>
          <w:sz w:val="24"/>
          <w:szCs w:val="24"/>
          <w:lang w:eastAsia="es-MX"/>
        </w:rPr>
      </w:pPr>
      <w:r w:rsidRPr="008853D5">
        <w:rPr>
          <w:rFonts w:ascii="Arial" w:eastAsia="Times New Roman" w:hAnsi="Arial" w:cs="Arial"/>
          <w:b/>
          <w:bCs/>
          <w:sz w:val="24"/>
          <w:szCs w:val="24"/>
          <w:lang w:eastAsia="es-MX"/>
        </w:rPr>
        <w:t xml:space="preserve">DEL PROCESO DE ENTREGA-RECEPCIÓN  </w:t>
      </w:r>
    </w:p>
    <w:p w:rsidR="008853D5" w:rsidRPr="008853D5" w:rsidRDefault="008853D5" w:rsidP="008853D5">
      <w:pPr>
        <w:autoSpaceDE w:val="0"/>
        <w:autoSpaceDN w:val="0"/>
        <w:adjustRightInd w:val="0"/>
        <w:spacing w:after="0" w:line="240" w:lineRule="auto"/>
        <w:jc w:val="both"/>
        <w:rPr>
          <w:rFonts w:ascii="Arial" w:eastAsia="Times New Roman" w:hAnsi="Arial" w:cs="Arial"/>
          <w:b/>
          <w:bCs/>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Calibri" w:hAnsi="Arial" w:cs="Arial"/>
          <w:color w:val="000000"/>
          <w:sz w:val="24"/>
          <w:szCs w:val="24"/>
        </w:rPr>
      </w:pPr>
      <w:r w:rsidRPr="008853D5">
        <w:rPr>
          <w:rFonts w:ascii="Arial" w:eastAsia="Calibri" w:hAnsi="Arial" w:cs="Arial"/>
          <w:b/>
          <w:bCs/>
          <w:color w:val="000000"/>
          <w:sz w:val="24"/>
          <w:szCs w:val="24"/>
        </w:rPr>
        <w:t xml:space="preserve">Artículo 14.- </w:t>
      </w:r>
      <w:r w:rsidRPr="008853D5">
        <w:rPr>
          <w:rFonts w:ascii="Arial" w:eastAsia="Calibri" w:hAnsi="Arial" w:cs="Arial"/>
          <w:color w:val="000000"/>
          <w:sz w:val="24"/>
          <w:szCs w:val="24"/>
        </w:rPr>
        <w:t xml:space="preserve">La entrega-recepción es un acto administrativo de carácter obligatorio para los servidores públicos, el cual deberá efectuarse por escrito mediante acta administrativa que contenga la descripción del estado que guarda la administración de los Poderes del Estado y  los Órganos Públicos Autónomos, de acuerdo a los requisitos establecidos por la presente Ley y por las disposiciones reglamentarias que al efecto se emitan. </w:t>
      </w:r>
    </w:p>
    <w:p w:rsidR="008853D5" w:rsidRPr="008853D5" w:rsidRDefault="008853D5" w:rsidP="008853D5">
      <w:pPr>
        <w:autoSpaceDE w:val="0"/>
        <w:autoSpaceDN w:val="0"/>
        <w:adjustRightInd w:val="0"/>
        <w:spacing w:after="0" w:line="240" w:lineRule="auto"/>
        <w:jc w:val="both"/>
        <w:rPr>
          <w:rFonts w:ascii="Arial" w:eastAsia="Calibri" w:hAnsi="Arial" w:cs="Arial"/>
          <w:color w:val="000000"/>
          <w:sz w:val="24"/>
          <w:szCs w:val="24"/>
        </w:rPr>
      </w:pPr>
    </w:p>
    <w:p w:rsidR="008853D5" w:rsidRPr="008853D5" w:rsidRDefault="008853D5" w:rsidP="008853D5">
      <w:pPr>
        <w:autoSpaceDE w:val="0"/>
        <w:autoSpaceDN w:val="0"/>
        <w:adjustRightInd w:val="0"/>
        <w:spacing w:after="0" w:line="240" w:lineRule="auto"/>
        <w:jc w:val="both"/>
        <w:rPr>
          <w:rFonts w:ascii="Arial" w:eastAsia="Calibri" w:hAnsi="Arial" w:cs="Arial"/>
          <w:color w:val="000000"/>
          <w:sz w:val="24"/>
          <w:szCs w:val="24"/>
        </w:rPr>
      </w:pPr>
      <w:r w:rsidRPr="008853D5">
        <w:rPr>
          <w:rFonts w:ascii="Arial" w:eastAsia="Calibri" w:hAnsi="Arial" w:cs="Arial"/>
          <w:b/>
          <w:bCs/>
          <w:color w:val="000000"/>
          <w:sz w:val="24"/>
          <w:szCs w:val="24"/>
        </w:rPr>
        <w:t xml:space="preserve">Artículo 15.- </w:t>
      </w:r>
      <w:r w:rsidRPr="008853D5">
        <w:rPr>
          <w:rFonts w:ascii="Arial" w:eastAsia="Calibri" w:hAnsi="Arial" w:cs="Arial"/>
          <w:color w:val="000000"/>
          <w:sz w:val="24"/>
          <w:szCs w:val="24"/>
        </w:rPr>
        <w:t xml:space="preserve">Tratándose de la entrega-recepción individual, deberá realizarse a más tardar dentro de los quince días hábiles siguientes </w:t>
      </w:r>
      <w:r w:rsidRPr="008853D5">
        <w:rPr>
          <w:rFonts w:ascii="Arial" w:eastAsia="Times New Roman" w:hAnsi="Arial" w:cs="Arial"/>
          <w:sz w:val="24"/>
          <w:szCs w:val="24"/>
          <w:lang w:val="es-ES" w:eastAsia="es-ES"/>
        </w:rPr>
        <w:t xml:space="preserve">a la notificación que haga  </w:t>
      </w:r>
      <w:r w:rsidRPr="008853D5">
        <w:rPr>
          <w:rFonts w:ascii="Arial" w:eastAsia="Calibri" w:hAnsi="Arial" w:cs="Arial"/>
          <w:color w:val="000000"/>
          <w:sz w:val="24"/>
          <w:szCs w:val="24"/>
        </w:rPr>
        <w:t xml:space="preserve">el titular del área administrativa competente al Órgano de Control competente. </w:t>
      </w:r>
    </w:p>
    <w:p w:rsidR="008853D5" w:rsidRPr="008853D5" w:rsidRDefault="008853D5" w:rsidP="008853D5">
      <w:pPr>
        <w:autoSpaceDE w:val="0"/>
        <w:autoSpaceDN w:val="0"/>
        <w:adjustRightInd w:val="0"/>
        <w:spacing w:after="0" w:line="240" w:lineRule="auto"/>
        <w:jc w:val="both"/>
        <w:rPr>
          <w:rFonts w:ascii="Arial" w:eastAsia="Calibri" w:hAnsi="Arial" w:cs="Arial"/>
          <w:color w:val="000000"/>
          <w:sz w:val="24"/>
          <w:szCs w:val="24"/>
        </w:rPr>
      </w:pPr>
    </w:p>
    <w:p w:rsidR="008853D5" w:rsidRPr="008853D5" w:rsidRDefault="008853D5" w:rsidP="008853D5">
      <w:pPr>
        <w:autoSpaceDE w:val="0"/>
        <w:autoSpaceDN w:val="0"/>
        <w:adjustRightInd w:val="0"/>
        <w:spacing w:after="0" w:line="240" w:lineRule="auto"/>
        <w:jc w:val="both"/>
        <w:rPr>
          <w:rFonts w:ascii="Arial" w:eastAsia="Calibri" w:hAnsi="Arial" w:cs="Arial"/>
          <w:color w:val="000000"/>
          <w:sz w:val="24"/>
          <w:szCs w:val="24"/>
        </w:rPr>
      </w:pPr>
      <w:r w:rsidRPr="008853D5">
        <w:rPr>
          <w:rFonts w:ascii="Arial" w:eastAsia="Calibri" w:hAnsi="Arial" w:cs="Arial"/>
          <w:color w:val="000000"/>
          <w:sz w:val="24"/>
          <w:szCs w:val="24"/>
        </w:rPr>
        <w:t>En el caso de la entrega-recepción final se realizará dentro del término treinta días hábiles  a la conclusión del periodo constitucional, éste último plazo podrá prorrogarse hasta por un término  de quince días hábiles.</w:t>
      </w:r>
    </w:p>
    <w:p w:rsidR="008853D5" w:rsidRPr="008853D5" w:rsidRDefault="008853D5" w:rsidP="008853D5">
      <w:pPr>
        <w:autoSpaceDE w:val="0"/>
        <w:autoSpaceDN w:val="0"/>
        <w:adjustRightInd w:val="0"/>
        <w:spacing w:after="0" w:line="240" w:lineRule="auto"/>
        <w:jc w:val="both"/>
        <w:rPr>
          <w:rFonts w:ascii="Arial" w:eastAsia="Times New Roman" w:hAnsi="Arial" w:cs="Arial"/>
          <w:b/>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r w:rsidRPr="008853D5">
        <w:rPr>
          <w:rFonts w:ascii="Arial" w:eastAsia="Times New Roman" w:hAnsi="Arial" w:cs="Arial"/>
          <w:b/>
          <w:sz w:val="24"/>
          <w:szCs w:val="24"/>
          <w:lang w:eastAsia="es-MX"/>
        </w:rPr>
        <w:t>Artículo 16.-</w:t>
      </w:r>
      <w:r w:rsidRPr="008853D5">
        <w:rPr>
          <w:rFonts w:ascii="Arial" w:eastAsia="Times New Roman" w:hAnsi="Arial" w:cs="Arial"/>
          <w:sz w:val="24"/>
          <w:szCs w:val="24"/>
          <w:lang w:eastAsia="es-MX"/>
        </w:rPr>
        <w:t xml:space="preserve"> El proceso de entrega-recepción inicia con la notificación que deberá realizar el titular del área administrativa al Órgano de Control, del cambio de un servidor público y concluye con la firma del acta respectiva, una vez iniciado el acto de entrega-recepción no podrá suspenderse salvo por caso fortuito o de fuerza mayor, en ese caso las comisiones de entrega y recepción deberán asentar la circunstancia y señalar fecha y hora para celebrarla en un plazo que no exceda de veinticuatro horas.</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Calibri" w:hAnsi="Arial" w:cs="Arial"/>
          <w:color w:val="000000"/>
          <w:sz w:val="24"/>
          <w:szCs w:val="24"/>
        </w:rPr>
      </w:pPr>
      <w:r w:rsidRPr="008853D5">
        <w:rPr>
          <w:rFonts w:ascii="Arial" w:eastAsia="Calibri" w:hAnsi="Arial" w:cs="Arial"/>
          <w:b/>
          <w:bCs/>
          <w:color w:val="000000"/>
          <w:sz w:val="24"/>
          <w:szCs w:val="24"/>
        </w:rPr>
        <w:t xml:space="preserve">Artículo 17. </w:t>
      </w:r>
      <w:r w:rsidRPr="008853D5">
        <w:rPr>
          <w:rFonts w:ascii="Arial" w:eastAsia="Calibri" w:hAnsi="Arial" w:cs="Arial"/>
          <w:color w:val="000000"/>
          <w:sz w:val="24"/>
          <w:szCs w:val="24"/>
        </w:rPr>
        <w:t xml:space="preserve">La notificación a que se refiere el artículo anterior deberá realizarse a más tardar dentro de los cinco días hábiles posteriores al cambio del servidor público saliente y contendrá como mínimo, los siguientes requisitos: </w:t>
      </w:r>
    </w:p>
    <w:p w:rsidR="008853D5" w:rsidRPr="008853D5" w:rsidRDefault="008853D5" w:rsidP="008853D5">
      <w:pPr>
        <w:autoSpaceDE w:val="0"/>
        <w:autoSpaceDN w:val="0"/>
        <w:adjustRightInd w:val="0"/>
        <w:spacing w:after="0" w:line="240" w:lineRule="auto"/>
        <w:jc w:val="both"/>
        <w:rPr>
          <w:rFonts w:ascii="Arial" w:eastAsia="Calibri" w:hAnsi="Arial" w:cs="Arial"/>
          <w:color w:val="000000"/>
          <w:sz w:val="24"/>
          <w:szCs w:val="24"/>
        </w:rPr>
      </w:pPr>
    </w:p>
    <w:p w:rsidR="008853D5" w:rsidRPr="008853D5" w:rsidRDefault="008853D5" w:rsidP="008853D5">
      <w:pPr>
        <w:numPr>
          <w:ilvl w:val="1"/>
          <w:numId w:val="9"/>
        </w:numPr>
        <w:autoSpaceDE w:val="0"/>
        <w:autoSpaceDN w:val="0"/>
        <w:adjustRightInd w:val="0"/>
        <w:spacing w:after="0" w:line="240" w:lineRule="auto"/>
        <w:jc w:val="both"/>
        <w:rPr>
          <w:rFonts w:ascii="Arial" w:eastAsia="Calibri" w:hAnsi="Arial" w:cs="Arial"/>
          <w:color w:val="000000"/>
          <w:sz w:val="24"/>
          <w:szCs w:val="24"/>
        </w:rPr>
      </w:pPr>
      <w:r w:rsidRPr="008853D5">
        <w:rPr>
          <w:rFonts w:ascii="Arial" w:eastAsia="Calibri" w:hAnsi="Arial" w:cs="Arial"/>
          <w:color w:val="000000"/>
          <w:sz w:val="24"/>
          <w:szCs w:val="24"/>
        </w:rPr>
        <w:t xml:space="preserve">Nombre del titular del Órgano de Control a quien se dirige; </w:t>
      </w:r>
    </w:p>
    <w:p w:rsidR="008853D5" w:rsidRPr="008853D5" w:rsidRDefault="008853D5" w:rsidP="008853D5">
      <w:pPr>
        <w:autoSpaceDE w:val="0"/>
        <w:autoSpaceDN w:val="0"/>
        <w:adjustRightInd w:val="0"/>
        <w:spacing w:after="0" w:line="240" w:lineRule="auto"/>
        <w:ind w:left="1440"/>
        <w:jc w:val="both"/>
        <w:rPr>
          <w:rFonts w:ascii="Arial" w:eastAsia="Calibri" w:hAnsi="Arial" w:cs="Arial"/>
          <w:color w:val="000000"/>
          <w:sz w:val="24"/>
          <w:szCs w:val="24"/>
        </w:rPr>
      </w:pPr>
    </w:p>
    <w:p w:rsidR="008853D5" w:rsidRPr="008853D5" w:rsidRDefault="008853D5" w:rsidP="008853D5">
      <w:pPr>
        <w:numPr>
          <w:ilvl w:val="1"/>
          <w:numId w:val="9"/>
        </w:numPr>
        <w:autoSpaceDE w:val="0"/>
        <w:autoSpaceDN w:val="0"/>
        <w:adjustRightInd w:val="0"/>
        <w:spacing w:after="18" w:line="240" w:lineRule="auto"/>
        <w:rPr>
          <w:rFonts w:ascii="Arial" w:eastAsia="Calibri" w:hAnsi="Arial" w:cs="Arial"/>
          <w:color w:val="000000"/>
          <w:sz w:val="24"/>
          <w:szCs w:val="24"/>
        </w:rPr>
      </w:pPr>
      <w:r w:rsidRPr="008853D5">
        <w:rPr>
          <w:rFonts w:ascii="Arial" w:eastAsia="Calibri" w:hAnsi="Arial" w:cs="Arial"/>
          <w:color w:val="000000"/>
          <w:sz w:val="24"/>
          <w:szCs w:val="24"/>
        </w:rPr>
        <w:t xml:space="preserve">Especificación del área administrativa y periodo que comprende la entrega; </w:t>
      </w:r>
    </w:p>
    <w:p w:rsidR="008853D5" w:rsidRPr="008853D5" w:rsidRDefault="008853D5" w:rsidP="008853D5">
      <w:pPr>
        <w:autoSpaceDE w:val="0"/>
        <w:autoSpaceDN w:val="0"/>
        <w:adjustRightInd w:val="0"/>
        <w:spacing w:after="18" w:line="240" w:lineRule="auto"/>
        <w:rPr>
          <w:rFonts w:ascii="Arial" w:eastAsia="Calibri" w:hAnsi="Arial" w:cs="Arial"/>
          <w:color w:val="000000"/>
          <w:sz w:val="24"/>
          <w:szCs w:val="24"/>
        </w:rPr>
      </w:pPr>
    </w:p>
    <w:p w:rsidR="008853D5" w:rsidRPr="008853D5" w:rsidRDefault="008853D5" w:rsidP="008853D5">
      <w:pPr>
        <w:numPr>
          <w:ilvl w:val="1"/>
          <w:numId w:val="9"/>
        </w:numPr>
        <w:autoSpaceDE w:val="0"/>
        <w:autoSpaceDN w:val="0"/>
        <w:adjustRightInd w:val="0"/>
        <w:spacing w:after="0" w:line="240" w:lineRule="auto"/>
        <w:rPr>
          <w:rFonts w:ascii="Arial" w:eastAsia="Calibri" w:hAnsi="Arial" w:cs="Arial"/>
          <w:color w:val="000000"/>
          <w:sz w:val="24"/>
          <w:szCs w:val="24"/>
        </w:rPr>
      </w:pPr>
      <w:r w:rsidRPr="008853D5">
        <w:rPr>
          <w:rFonts w:ascii="Arial" w:eastAsia="Calibri" w:hAnsi="Arial" w:cs="Arial"/>
          <w:color w:val="000000"/>
          <w:sz w:val="24"/>
          <w:szCs w:val="24"/>
        </w:rPr>
        <w:t>Nombres de los servidores públicos entrante y saliente, o del servidor público responsable de la recepción;</w:t>
      </w:r>
    </w:p>
    <w:p w:rsidR="008853D5" w:rsidRPr="008853D5" w:rsidRDefault="008853D5" w:rsidP="008853D5">
      <w:pPr>
        <w:autoSpaceDE w:val="0"/>
        <w:autoSpaceDN w:val="0"/>
        <w:adjustRightInd w:val="0"/>
        <w:spacing w:after="0" w:line="240" w:lineRule="auto"/>
        <w:rPr>
          <w:rFonts w:ascii="Arial" w:eastAsia="Calibri" w:hAnsi="Arial" w:cs="Arial"/>
          <w:color w:val="000000"/>
          <w:sz w:val="24"/>
          <w:szCs w:val="24"/>
        </w:rPr>
      </w:pPr>
    </w:p>
    <w:p w:rsidR="008853D5" w:rsidRPr="008853D5" w:rsidRDefault="008853D5" w:rsidP="008853D5">
      <w:pPr>
        <w:numPr>
          <w:ilvl w:val="1"/>
          <w:numId w:val="9"/>
        </w:numPr>
        <w:autoSpaceDE w:val="0"/>
        <w:autoSpaceDN w:val="0"/>
        <w:adjustRightInd w:val="0"/>
        <w:spacing w:after="0" w:line="240" w:lineRule="auto"/>
        <w:rPr>
          <w:rFonts w:ascii="Arial" w:eastAsia="Calibri" w:hAnsi="Arial" w:cs="Arial"/>
          <w:color w:val="000000"/>
          <w:sz w:val="24"/>
          <w:szCs w:val="24"/>
        </w:rPr>
      </w:pPr>
      <w:r w:rsidRPr="008853D5">
        <w:rPr>
          <w:rFonts w:ascii="Arial" w:eastAsia="Calibri" w:hAnsi="Arial" w:cs="Arial"/>
          <w:color w:val="000000"/>
          <w:sz w:val="24"/>
          <w:szCs w:val="24"/>
        </w:rPr>
        <w:t>Solicitud de que se le asigne día y hora para llevar a cabo la realización del acto de entrega-recepción;</w:t>
      </w:r>
    </w:p>
    <w:p w:rsidR="008853D5" w:rsidRPr="008853D5" w:rsidRDefault="008853D5" w:rsidP="008853D5">
      <w:pPr>
        <w:autoSpaceDE w:val="0"/>
        <w:autoSpaceDN w:val="0"/>
        <w:adjustRightInd w:val="0"/>
        <w:spacing w:after="0" w:line="240" w:lineRule="auto"/>
        <w:rPr>
          <w:rFonts w:ascii="Arial" w:eastAsia="Calibri" w:hAnsi="Arial" w:cs="Arial"/>
          <w:color w:val="000000"/>
          <w:sz w:val="24"/>
          <w:szCs w:val="24"/>
        </w:rPr>
      </w:pPr>
    </w:p>
    <w:p w:rsidR="008853D5" w:rsidRPr="008853D5" w:rsidRDefault="008853D5" w:rsidP="008853D5">
      <w:pPr>
        <w:numPr>
          <w:ilvl w:val="1"/>
          <w:numId w:val="9"/>
        </w:numPr>
        <w:autoSpaceDE w:val="0"/>
        <w:autoSpaceDN w:val="0"/>
        <w:adjustRightInd w:val="0"/>
        <w:spacing w:after="0" w:line="240" w:lineRule="auto"/>
        <w:rPr>
          <w:rFonts w:ascii="Arial" w:eastAsia="Calibri" w:hAnsi="Arial" w:cs="Arial"/>
          <w:color w:val="000000"/>
          <w:sz w:val="24"/>
          <w:szCs w:val="24"/>
        </w:rPr>
      </w:pPr>
      <w:r w:rsidRPr="008853D5">
        <w:rPr>
          <w:rFonts w:ascii="Arial" w:eastAsia="Calibri" w:hAnsi="Arial" w:cs="Arial"/>
          <w:color w:val="000000"/>
          <w:sz w:val="24"/>
          <w:szCs w:val="24"/>
        </w:rPr>
        <w:t xml:space="preserve">Acuse de la recepción de la renuncia o remoción y fecha en que surtirá efectos la misma. </w:t>
      </w:r>
    </w:p>
    <w:p w:rsidR="008853D5" w:rsidRPr="008853D5" w:rsidRDefault="008853D5" w:rsidP="008853D5">
      <w:pPr>
        <w:autoSpaceDE w:val="0"/>
        <w:autoSpaceDN w:val="0"/>
        <w:adjustRightInd w:val="0"/>
        <w:spacing w:after="0" w:line="240" w:lineRule="auto"/>
        <w:ind w:left="1440"/>
        <w:rPr>
          <w:rFonts w:ascii="Arial" w:eastAsia="Calibri" w:hAnsi="Arial" w:cs="Arial"/>
          <w:color w:val="000000"/>
          <w:sz w:val="24"/>
          <w:szCs w:val="24"/>
        </w:rPr>
      </w:pPr>
    </w:p>
    <w:p w:rsidR="008853D5" w:rsidRPr="008853D5" w:rsidRDefault="008853D5" w:rsidP="008853D5">
      <w:pPr>
        <w:autoSpaceDE w:val="0"/>
        <w:autoSpaceDN w:val="0"/>
        <w:adjustRightInd w:val="0"/>
        <w:spacing w:after="0" w:line="240" w:lineRule="auto"/>
        <w:ind w:left="1440"/>
        <w:rPr>
          <w:rFonts w:ascii="Arial" w:eastAsia="Calibri" w:hAnsi="Arial" w:cs="Arial"/>
          <w:color w:val="000000"/>
          <w:sz w:val="24"/>
          <w:szCs w:val="24"/>
        </w:rPr>
      </w:pPr>
    </w:p>
    <w:p w:rsidR="008853D5" w:rsidRPr="008853D5" w:rsidRDefault="008853D5" w:rsidP="008853D5">
      <w:pPr>
        <w:spacing w:after="0" w:line="240" w:lineRule="auto"/>
        <w:rPr>
          <w:rFonts w:ascii="Arial" w:eastAsia="Times New Roman" w:hAnsi="Arial" w:cs="Arial"/>
          <w:bCs/>
          <w:sz w:val="24"/>
          <w:szCs w:val="24"/>
          <w:lang w:eastAsia="es-MX"/>
        </w:rPr>
      </w:pPr>
      <w:r w:rsidRPr="008853D5">
        <w:rPr>
          <w:rFonts w:ascii="Arial" w:eastAsia="Times New Roman" w:hAnsi="Arial" w:cs="Arial"/>
          <w:b/>
          <w:bCs/>
          <w:sz w:val="24"/>
          <w:szCs w:val="24"/>
          <w:lang w:eastAsia="es-MX"/>
        </w:rPr>
        <w:t xml:space="preserve">Artículo 18.- </w:t>
      </w:r>
      <w:r w:rsidRPr="008853D5">
        <w:rPr>
          <w:rFonts w:ascii="Arial" w:eastAsia="Times New Roman" w:hAnsi="Arial" w:cs="Arial"/>
          <w:bCs/>
          <w:sz w:val="24"/>
          <w:szCs w:val="24"/>
          <w:lang w:eastAsia="es-MX"/>
        </w:rPr>
        <w:t>En el acto de entrega- recepción participarán:</w:t>
      </w:r>
    </w:p>
    <w:p w:rsidR="008853D5" w:rsidRPr="008853D5" w:rsidRDefault="008853D5" w:rsidP="008853D5">
      <w:pPr>
        <w:spacing w:after="0" w:line="240" w:lineRule="auto"/>
        <w:rPr>
          <w:rFonts w:ascii="Arial" w:eastAsia="Times New Roman" w:hAnsi="Arial" w:cs="Arial"/>
          <w:bCs/>
          <w:sz w:val="24"/>
          <w:szCs w:val="24"/>
          <w:lang w:eastAsia="es-MX"/>
        </w:rPr>
      </w:pPr>
    </w:p>
    <w:p w:rsidR="008853D5" w:rsidRPr="008853D5" w:rsidRDefault="008853D5" w:rsidP="008853D5">
      <w:pPr>
        <w:numPr>
          <w:ilvl w:val="0"/>
          <w:numId w:val="10"/>
        </w:numPr>
        <w:spacing w:after="160" w:line="259"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El servidor público saliente;</w:t>
      </w:r>
    </w:p>
    <w:p w:rsidR="008853D5" w:rsidRPr="008853D5" w:rsidRDefault="008853D5" w:rsidP="008853D5">
      <w:pPr>
        <w:spacing w:after="160" w:line="259" w:lineRule="auto"/>
        <w:ind w:left="720"/>
        <w:contextualSpacing/>
        <w:jc w:val="both"/>
        <w:rPr>
          <w:rFonts w:ascii="Arial" w:eastAsia="Times New Roman" w:hAnsi="Arial" w:cs="Arial"/>
          <w:sz w:val="24"/>
          <w:szCs w:val="24"/>
          <w:lang w:val="es-ES" w:eastAsia="es-ES"/>
        </w:rPr>
      </w:pPr>
    </w:p>
    <w:p w:rsidR="008853D5" w:rsidRPr="008853D5" w:rsidRDefault="008853D5" w:rsidP="008853D5">
      <w:pPr>
        <w:numPr>
          <w:ilvl w:val="0"/>
          <w:numId w:val="10"/>
        </w:numPr>
        <w:spacing w:after="160" w:line="259"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El servidor público entrante, o bien, el encargado de despacho o a quien se designe para tal efecto;</w:t>
      </w:r>
    </w:p>
    <w:p w:rsidR="008853D5" w:rsidRPr="008853D5" w:rsidRDefault="008853D5" w:rsidP="008853D5">
      <w:pPr>
        <w:spacing w:after="0" w:line="240" w:lineRule="auto"/>
        <w:jc w:val="both"/>
        <w:rPr>
          <w:rFonts w:ascii="Arial" w:eastAsia="Times New Roman" w:hAnsi="Arial" w:cs="Times New Roman"/>
          <w:sz w:val="24"/>
          <w:szCs w:val="20"/>
          <w:lang w:eastAsia="es-MX"/>
        </w:rPr>
      </w:pPr>
    </w:p>
    <w:p w:rsidR="008853D5" w:rsidRPr="008853D5" w:rsidRDefault="008853D5" w:rsidP="008853D5">
      <w:pPr>
        <w:numPr>
          <w:ilvl w:val="0"/>
          <w:numId w:val="10"/>
        </w:numPr>
        <w:spacing w:after="160" w:line="259"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Personal habilitado de los Órganos de Control;</w:t>
      </w:r>
    </w:p>
    <w:p w:rsidR="008853D5" w:rsidRPr="008853D5" w:rsidRDefault="008853D5" w:rsidP="008853D5">
      <w:pPr>
        <w:spacing w:after="0" w:line="240" w:lineRule="auto"/>
        <w:ind w:left="720"/>
        <w:contextualSpacing/>
        <w:rPr>
          <w:rFonts w:ascii="Arial" w:eastAsia="Times New Roman" w:hAnsi="Arial" w:cs="Arial"/>
          <w:sz w:val="24"/>
          <w:szCs w:val="24"/>
          <w:lang w:val="es-ES" w:eastAsia="es-ES"/>
        </w:rPr>
      </w:pPr>
    </w:p>
    <w:p w:rsidR="008853D5" w:rsidRPr="008853D5" w:rsidRDefault="008853D5" w:rsidP="008853D5">
      <w:pPr>
        <w:spacing w:after="160" w:line="259" w:lineRule="auto"/>
        <w:ind w:left="720"/>
        <w:contextualSpacing/>
        <w:jc w:val="both"/>
        <w:rPr>
          <w:rFonts w:ascii="Arial" w:eastAsia="Times New Roman" w:hAnsi="Arial" w:cs="Arial"/>
          <w:sz w:val="24"/>
          <w:szCs w:val="24"/>
          <w:lang w:val="es-ES" w:eastAsia="es-ES"/>
        </w:rPr>
      </w:pPr>
    </w:p>
    <w:p w:rsidR="008853D5" w:rsidRPr="008853D5" w:rsidRDefault="008853D5" w:rsidP="008853D5">
      <w:pPr>
        <w:numPr>
          <w:ilvl w:val="0"/>
          <w:numId w:val="10"/>
        </w:numPr>
        <w:spacing w:after="160" w:line="259"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Dos testigos de asistencia que serán servidores públicos del ente público, uno designado por el servidor público entrante y otro por el saliente. En caso de que no sean designado, el Órgano de Control podrá hacerlo, y</w:t>
      </w:r>
    </w:p>
    <w:p w:rsidR="008853D5" w:rsidRPr="008853D5" w:rsidRDefault="008853D5" w:rsidP="008853D5">
      <w:pPr>
        <w:spacing w:after="160" w:line="259" w:lineRule="auto"/>
        <w:ind w:left="720"/>
        <w:contextualSpacing/>
        <w:jc w:val="both"/>
        <w:rPr>
          <w:rFonts w:ascii="Arial" w:eastAsia="Times New Roman" w:hAnsi="Arial" w:cs="Arial"/>
          <w:sz w:val="24"/>
          <w:szCs w:val="24"/>
          <w:lang w:val="es-ES" w:eastAsia="es-ES"/>
        </w:rPr>
      </w:pPr>
    </w:p>
    <w:p w:rsidR="008853D5" w:rsidRPr="008853D5" w:rsidRDefault="008853D5" w:rsidP="008853D5">
      <w:pPr>
        <w:numPr>
          <w:ilvl w:val="0"/>
          <w:numId w:val="10"/>
        </w:numPr>
        <w:spacing w:after="160" w:line="259"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El director administrativo o su equivalente del ente público o quien sea designado por éste.</w:t>
      </w:r>
    </w:p>
    <w:p w:rsidR="008853D5" w:rsidRPr="008853D5" w:rsidRDefault="008853D5" w:rsidP="008853D5">
      <w:pPr>
        <w:spacing w:after="0" w:line="240" w:lineRule="auto"/>
        <w:jc w:val="both"/>
        <w:rPr>
          <w:rFonts w:ascii="Arial" w:eastAsia="Times New Roman" w:hAnsi="Arial" w:cs="Arial"/>
          <w:sz w:val="24"/>
          <w:szCs w:val="24"/>
          <w:lang w:eastAsia="es-MX"/>
        </w:rPr>
      </w:pPr>
      <w:r w:rsidRPr="008853D5">
        <w:rPr>
          <w:rFonts w:ascii="Arial" w:eastAsia="Times New Roman" w:hAnsi="Arial" w:cs="Arial"/>
          <w:b/>
          <w:sz w:val="24"/>
          <w:szCs w:val="24"/>
          <w:lang w:eastAsia="es-MX"/>
        </w:rPr>
        <w:t>Artículo 19.-</w:t>
      </w:r>
      <w:r w:rsidRPr="008853D5">
        <w:rPr>
          <w:rFonts w:ascii="Arial" w:eastAsia="Times New Roman" w:hAnsi="Arial" w:cs="Arial"/>
          <w:sz w:val="24"/>
          <w:szCs w:val="24"/>
          <w:lang w:eastAsia="es-MX"/>
        </w:rPr>
        <w:t xml:space="preserve"> El acto de entrega-recepción se realizara en el domicilio legal del ente público o del área administrativa respectiva; salvo por caso fortuito y fuerza mayor, debidamente fundada y motivada, podrá realizarse en un lugar distinto al oficial. </w:t>
      </w:r>
    </w:p>
    <w:p w:rsidR="008853D5" w:rsidRPr="008853D5" w:rsidRDefault="008853D5" w:rsidP="008853D5">
      <w:pPr>
        <w:spacing w:after="0" w:line="240" w:lineRule="auto"/>
        <w:jc w:val="both"/>
        <w:rPr>
          <w:rFonts w:ascii="Arial" w:eastAsia="Times New Roman" w:hAnsi="Arial" w:cs="Arial"/>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Times New Roman" w:hAnsi="Arial" w:cs="Arial"/>
          <w:color w:val="000000"/>
          <w:sz w:val="24"/>
          <w:szCs w:val="24"/>
          <w:lang w:eastAsia="es-MX"/>
        </w:rPr>
      </w:pPr>
      <w:r w:rsidRPr="008853D5">
        <w:rPr>
          <w:rFonts w:ascii="Arial" w:eastAsia="Times New Roman" w:hAnsi="Arial" w:cs="Arial"/>
          <w:b/>
          <w:bCs/>
          <w:color w:val="000000"/>
          <w:sz w:val="24"/>
          <w:szCs w:val="24"/>
          <w:lang w:eastAsia="es-MX"/>
        </w:rPr>
        <w:t xml:space="preserve">Artículo 20.- </w:t>
      </w:r>
      <w:r w:rsidRPr="008853D5">
        <w:rPr>
          <w:rFonts w:ascii="Arial" w:eastAsia="Times New Roman" w:hAnsi="Arial" w:cs="Arial"/>
          <w:color w:val="000000"/>
          <w:sz w:val="24"/>
          <w:szCs w:val="24"/>
          <w:lang w:eastAsia="es-MX"/>
        </w:rPr>
        <w:t xml:space="preserve">Si en la fecha en que deba llevarse a cabo la entrega recepción intermedia, no ha sido designada la persona que habrá de sustituir al servidor público que entrega, el superior jerárquico, en un plazo no mayor de cinco días hábiles, deberá designar un encargado para ese efecto. </w:t>
      </w:r>
    </w:p>
    <w:p w:rsidR="008853D5" w:rsidRPr="008853D5" w:rsidRDefault="008853D5" w:rsidP="008853D5">
      <w:pPr>
        <w:spacing w:after="0" w:line="240" w:lineRule="auto"/>
        <w:jc w:val="both"/>
        <w:rPr>
          <w:rFonts w:ascii="Arial" w:eastAsia="Times New Roman" w:hAnsi="Arial" w:cs="Arial"/>
          <w:color w:val="000000"/>
          <w:sz w:val="24"/>
          <w:szCs w:val="24"/>
          <w:lang w:eastAsia="es-MX"/>
        </w:rPr>
      </w:pPr>
    </w:p>
    <w:p w:rsidR="008853D5" w:rsidRPr="008853D5" w:rsidRDefault="008853D5" w:rsidP="008853D5">
      <w:pPr>
        <w:spacing w:after="0" w:line="240" w:lineRule="auto"/>
        <w:jc w:val="both"/>
        <w:rPr>
          <w:rFonts w:ascii="Arial" w:eastAsia="Times New Roman" w:hAnsi="Arial" w:cs="Arial"/>
          <w:color w:val="000000"/>
          <w:sz w:val="24"/>
          <w:szCs w:val="24"/>
          <w:lang w:eastAsia="es-MX"/>
        </w:rPr>
      </w:pPr>
      <w:r w:rsidRPr="008853D5">
        <w:rPr>
          <w:rFonts w:ascii="Arial" w:eastAsia="Times New Roman" w:hAnsi="Arial" w:cs="Arial"/>
          <w:color w:val="000000"/>
          <w:sz w:val="24"/>
          <w:szCs w:val="24"/>
          <w:lang w:eastAsia="es-MX"/>
        </w:rPr>
        <w:t>No podrá designarse encargado en los casos en que esté expresamente determinado quien deba desempeñar el cargo por disposición de ley, o cuando el nombramiento de la persona que habrá de tomar posesión del cargo deba ser ratificado por cualquiera de los Poderes del Estado y los Organismos Públicos Autónomos.</w:t>
      </w:r>
    </w:p>
    <w:p w:rsidR="008853D5" w:rsidRPr="008853D5" w:rsidRDefault="008853D5" w:rsidP="008853D5">
      <w:pPr>
        <w:spacing w:after="0" w:line="240" w:lineRule="auto"/>
        <w:jc w:val="both"/>
        <w:rPr>
          <w:rFonts w:ascii="Arial" w:eastAsia="Times New Roman" w:hAnsi="Arial" w:cs="Arial"/>
          <w:color w:val="000000"/>
          <w:sz w:val="24"/>
          <w:szCs w:val="24"/>
          <w:lang w:eastAsia="es-MX"/>
        </w:rPr>
      </w:pPr>
    </w:p>
    <w:p w:rsidR="008853D5" w:rsidRPr="008853D5" w:rsidRDefault="008853D5" w:rsidP="008853D5">
      <w:pPr>
        <w:spacing w:after="0" w:line="240" w:lineRule="auto"/>
        <w:jc w:val="both"/>
        <w:rPr>
          <w:rFonts w:ascii="Arial" w:eastAsia="Times New Roman" w:hAnsi="Arial" w:cs="Arial"/>
          <w:sz w:val="24"/>
          <w:szCs w:val="24"/>
          <w:lang w:eastAsia="es-MX"/>
        </w:rPr>
      </w:pPr>
      <w:r w:rsidRPr="008853D5">
        <w:rPr>
          <w:rFonts w:ascii="Arial" w:eastAsia="Times New Roman" w:hAnsi="Arial" w:cs="Arial"/>
          <w:b/>
          <w:color w:val="000000"/>
          <w:sz w:val="24"/>
          <w:szCs w:val="24"/>
          <w:lang w:eastAsia="es-MX"/>
        </w:rPr>
        <w:t>Artículo 21.-</w:t>
      </w:r>
      <w:r w:rsidRPr="008853D5">
        <w:rPr>
          <w:rFonts w:ascii="Arial" w:eastAsia="Times New Roman" w:hAnsi="Arial" w:cs="Arial"/>
          <w:color w:val="000000"/>
          <w:sz w:val="24"/>
          <w:szCs w:val="24"/>
          <w:lang w:eastAsia="es-MX"/>
        </w:rPr>
        <w:t xml:space="preserve"> Una vez concluido el acto de entrega-recepción </w:t>
      </w:r>
      <w:r w:rsidRPr="008853D5">
        <w:rPr>
          <w:rFonts w:ascii="Arial" w:eastAsia="Times New Roman" w:hAnsi="Arial" w:cs="Arial"/>
          <w:sz w:val="24"/>
          <w:szCs w:val="24"/>
          <w:lang w:eastAsia="es-MX"/>
        </w:rPr>
        <w:t>se deberá otorgar la posesión de las oficinas, bienes, recursos y los fondos de los Poderes del Estado y los Órganos Públicos Autónomos, al servidor público entrante.</w:t>
      </w:r>
    </w:p>
    <w:p w:rsidR="008853D5" w:rsidRPr="008853D5" w:rsidRDefault="008853D5" w:rsidP="008853D5">
      <w:pPr>
        <w:spacing w:after="0" w:line="240" w:lineRule="auto"/>
        <w:jc w:val="both"/>
        <w:rPr>
          <w:rFonts w:ascii="Arial" w:eastAsia="Times New Roman" w:hAnsi="Arial" w:cs="Arial"/>
          <w:sz w:val="24"/>
          <w:szCs w:val="24"/>
          <w:lang w:eastAsia="es-MX"/>
        </w:rPr>
      </w:pPr>
    </w:p>
    <w:p w:rsidR="008853D5" w:rsidRPr="008853D5" w:rsidRDefault="008853D5" w:rsidP="008853D5">
      <w:pPr>
        <w:spacing w:after="0" w:line="240" w:lineRule="auto"/>
        <w:jc w:val="both"/>
        <w:rPr>
          <w:rFonts w:ascii="Arial" w:eastAsia="Times New Roman" w:hAnsi="Arial" w:cs="Arial"/>
          <w:strike/>
          <w:sz w:val="24"/>
          <w:szCs w:val="24"/>
          <w:lang w:eastAsia="es-MX"/>
        </w:rPr>
      </w:pPr>
      <w:r w:rsidRPr="008853D5">
        <w:rPr>
          <w:rFonts w:ascii="Arial" w:eastAsia="Times New Roman" w:hAnsi="Arial" w:cs="Arial"/>
          <w:sz w:val="24"/>
          <w:szCs w:val="24"/>
          <w:lang w:eastAsia="es-MX"/>
        </w:rPr>
        <w:t xml:space="preserve">Sin perjuicio de lo anterior, los servidores públicos entrantes  o sus representantes que formen parte de la Comisión de Recepción, podrán conocer físicamente oficinas, mobiliario, equipo, almacenes, archivos, sistemas de nóminas e inventario, así como el avance de la complementación de la información a que se refiere el artículo 28 de esta Ley, entre otros bienes.  </w:t>
      </w:r>
    </w:p>
    <w:p w:rsidR="008853D5" w:rsidRPr="008853D5" w:rsidRDefault="008853D5" w:rsidP="008853D5">
      <w:pPr>
        <w:tabs>
          <w:tab w:val="left" w:pos="1504"/>
        </w:tabs>
        <w:autoSpaceDE w:val="0"/>
        <w:autoSpaceDN w:val="0"/>
        <w:adjustRightInd w:val="0"/>
        <w:spacing w:after="0" w:line="240" w:lineRule="auto"/>
        <w:jc w:val="both"/>
        <w:rPr>
          <w:rFonts w:ascii="Arial" w:eastAsia="Times New Roman" w:hAnsi="Arial" w:cs="Arial"/>
          <w:b/>
          <w:bCs/>
          <w:sz w:val="24"/>
          <w:szCs w:val="24"/>
          <w:lang w:eastAsia="es-MX"/>
        </w:rPr>
      </w:pPr>
    </w:p>
    <w:p w:rsidR="008853D5" w:rsidRPr="008853D5" w:rsidRDefault="008853D5" w:rsidP="008853D5">
      <w:pPr>
        <w:tabs>
          <w:tab w:val="left" w:pos="1504"/>
        </w:tabs>
        <w:autoSpaceDE w:val="0"/>
        <w:autoSpaceDN w:val="0"/>
        <w:adjustRightInd w:val="0"/>
        <w:spacing w:after="0" w:line="240" w:lineRule="auto"/>
        <w:jc w:val="both"/>
        <w:rPr>
          <w:rFonts w:ascii="Arial" w:eastAsia="Times New Roman" w:hAnsi="Arial" w:cs="Arial"/>
          <w:b/>
          <w:bCs/>
          <w:sz w:val="24"/>
          <w:szCs w:val="24"/>
          <w:lang w:eastAsia="es-MX"/>
        </w:rPr>
      </w:pPr>
    </w:p>
    <w:p w:rsidR="008853D5" w:rsidRPr="008853D5" w:rsidRDefault="008853D5" w:rsidP="008853D5">
      <w:pPr>
        <w:autoSpaceDE w:val="0"/>
        <w:autoSpaceDN w:val="0"/>
        <w:adjustRightInd w:val="0"/>
        <w:spacing w:after="0" w:line="240" w:lineRule="auto"/>
        <w:jc w:val="center"/>
        <w:rPr>
          <w:rFonts w:ascii="Arial" w:eastAsia="Times New Roman" w:hAnsi="Arial" w:cs="Arial"/>
          <w:b/>
          <w:bCs/>
          <w:sz w:val="24"/>
          <w:szCs w:val="24"/>
          <w:lang w:eastAsia="es-MX"/>
        </w:rPr>
      </w:pPr>
      <w:r w:rsidRPr="008853D5">
        <w:rPr>
          <w:rFonts w:ascii="Arial" w:eastAsia="Times New Roman" w:hAnsi="Arial" w:cs="Arial"/>
          <w:b/>
          <w:bCs/>
          <w:sz w:val="24"/>
          <w:szCs w:val="24"/>
          <w:lang w:eastAsia="es-MX"/>
        </w:rPr>
        <w:t>CAPÍTULO II</w:t>
      </w:r>
    </w:p>
    <w:p w:rsidR="008853D5" w:rsidRPr="008853D5" w:rsidRDefault="008853D5" w:rsidP="008853D5">
      <w:pPr>
        <w:autoSpaceDE w:val="0"/>
        <w:autoSpaceDN w:val="0"/>
        <w:adjustRightInd w:val="0"/>
        <w:spacing w:after="0" w:line="240" w:lineRule="auto"/>
        <w:jc w:val="center"/>
        <w:rPr>
          <w:rFonts w:ascii="Arial" w:eastAsia="Times New Roman" w:hAnsi="Arial" w:cs="Arial"/>
          <w:b/>
          <w:bCs/>
          <w:sz w:val="24"/>
          <w:szCs w:val="24"/>
          <w:lang w:eastAsia="es-MX"/>
        </w:rPr>
      </w:pPr>
      <w:r w:rsidRPr="008853D5">
        <w:rPr>
          <w:rFonts w:ascii="Arial" w:eastAsia="Times New Roman" w:hAnsi="Arial" w:cs="Arial"/>
          <w:b/>
          <w:bCs/>
          <w:sz w:val="24"/>
          <w:szCs w:val="24"/>
          <w:lang w:eastAsia="es-MX"/>
        </w:rPr>
        <w:t xml:space="preserve">DEL ACTA DE ENTREGA-RECEPCIÓN  </w:t>
      </w:r>
    </w:p>
    <w:p w:rsidR="008853D5" w:rsidRPr="008853D5" w:rsidRDefault="008853D5" w:rsidP="008853D5">
      <w:pPr>
        <w:autoSpaceDE w:val="0"/>
        <w:autoSpaceDN w:val="0"/>
        <w:adjustRightInd w:val="0"/>
        <w:spacing w:after="0" w:line="240" w:lineRule="auto"/>
        <w:jc w:val="center"/>
        <w:rPr>
          <w:rFonts w:ascii="Arial" w:eastAsia="Times New Roman" w:hAnsi="Arial" w:cs="Arial"/>
          <w:b/>
          <w:bCs/>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Times New Roman" w:hAnsi="Arial" w:cs="Arial"/>
          <w:b/>
          <w:bCs/>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r w:rsidRPr="008853D5">
        <w:rPr>
          <w:rFonts w:ascii="Arial" w:eastAsia="Times New Roman" w:hAnsi="Arial" w:cs="Arial"/>
          <w:b/>
          <w:sz w:val="24"/>
          <w:szCs w:val="24"/>
          <w:lang w:eastAsia="es-MX"/>
        </w:rPr>
        <w:t>Artículo 22.-</w:t>
      </w:r>
      <w:r w:rsidRPr="008853D5">
        <w:rPr>
          <w:rFonts w:ascii="Arial" w:eastAsia="Times New Roman" w:hAnsi="Arial" w:cs="Arial"/>
          <w:sz w:val="24"/>
          <w:szCs w:val="24"/>
          <w:lang w:eastAsia="es-MX"/>
        </w:rPr>
        <w:t xml:space="preserve"> El acta administrativa de entrega-recepción y sus anexos se realizarán en forma escrita, digital o multimedia, en su caso.</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r w:rsidRPr="008853D5">
        <w:rPr>
          <w:rFonts w:ascii="Arial" w:eastAsia="Times New Roman" w:hAnsi="Arial" w:cs="Arial"/>
          <w:sz w:val="24"/>
          <w:szCs w:val="24"/>
          <w:lang w:eastAsia="es-MX"/>
        </w:rPr>
        <w:t>Cuando la información se encuentre en medios electrónicos, magnéticos, ópticos o multimedia, se digitalice o se guarde en archivos electrónicos, bases de datos o demás medios electrónicos o tecnológicos, deberán entregarse todos los documentos relativos de uso y consulta de la información electrónica, claves de acceso, manuales operativos y demás documentos relativos a la información que conste en dichos medios.</w:t>
      </w:r>
    </w:p>
    <w:p w:rsidR="008853D5" w:rsidRPr="008853D5" w:rsidRDefault="008853D5" w:rsidP="008853D5">
      <w:pPr>
        <w:spacing w:after="0" w:line="240" w:lineRule="auto"/>
        <w:jc w:val="both"/>
        <w:rPr>
          <w:rFonts w:ascii="Arial" w:eastAsia="Times New Roman" w:hAnsi="Arial" w:cs="Arial"/>
          <w:b/>
          <w:bCs/>
          <w:sz w:val="24"/>
          <w:szCs w:val="24"/>
          <w:lang w:eastAsia="es-MX"/>
        </w:rPr>
      </w:pPr>
    </w:p>
    <w:p w:rsidR="008853D5" w:rsidRPr="008853D5" w:rsidRDefault="008853D5" w:rsidP="008853D5">
      <w:pPr>
        <w:spacing w:after="0" w:line="240" w:lineRule="auto"/>
        <w:jc w:val="both"/>
        <w:rPr>
          <w:rFonts w:ascii="Arial" w:eastAsia="Times New Roman" w:hAnsi="Arial" w:cs="Arial"/>
          <w:sz w:val="24"/>
          <w:szCs w:val="24"/>
          <w:lang w:eastAsia="es-MX"/>
        </w:rPr>
      </w:pPr>
      <w:r w:rsidRPr="008853D5">
        <w:rPr>
          <w:rFonts w:ascii="Arial" w:eastAsia="Times New Roman" w:hAnsi="Arial" w:cs="Arial"/>
          <w:b/>
          <w:bCs/>
          <w:sz w:val="24"/>
          <w:szCs w:val="24"/>
          <w:lang w:eastAsia="es-MX"/>
        </w:rPr>
        <w:t>Artículo 23.-</w:t>
      </w:r>
      <w:r w:rsidRPr="008853D5">
        <w:rPr>
          <w:rFonts w:ascii="Arial" w:eastAsia="Times New Roman" w:hAnsi="Arial" w:cs="Arial"/>
          <w:sz w:val="24"/>
          <w:szCs w:val="24"/>
          <w:lang w:eastAsia="es-MX"/>
        </w:rPr>
        <w:t xml:space="preserve"> La veracidad, integridad, legalidad, soporte, confiabilidad de la información contenida en el acta de entrega-recepción y sus respectivos anexos informativos son responsabilidad del servidor público saliente, quien se encargara de elaborar la misma y validar la información en los casos que proceda.</w:t>
      </w:r>
    </w:p>
    <w:p w:rsidR="008853D5" w:rsidRPr="008853D5" w:rsidRDefault="008853D5" w:rsidP="008853D5">
      <w:pPr>
        <w:spacing w:after="0" w:line="240" w:lineRule="auto"/>
        <w:jc w:val="both"/>
        <w:rPr>
          <w:rFonts w:ascii="Arial" w:eastAsia="Times New Roman" w:hAnsi="Arial" w:cs="Arial"/>
          <w:sz w:val="24"/>
          <w:szCs w:val="24"/>
          <w:lang w:eastAsia="es-MX"/>
        </w:rPr>
      </w:pPr>
    </w:p>
    <w:p w:rsidR="008853D5" w:rsidRPr="008853D5" w:rsidRDefault="008853D5" w:rsidP="008853D5">
      <w:pPr>
        <w:spacing w:after="0" w:line="240" w:lineRule="auto"/>
        <w:jc w:val="both"/>
        <w:rPr>
          <w:rFonts w:ascii="Arial" w:eastAsia="Times New Roman" w:hAnsi="Arial" w:cs="Arial"/>
          <w:sz w:val="24"/>
          <w:szCs w:val="24"/>
          <w:lang w:eastAsia="es-MX"/>
        </w:rPr>
      </w:pPr>
      <w:r w:rsidRPr="008853D5">
        <w:rPr>
          <w:rFonts w:ascii="Arial" w:eastAsia="Times New Roman" w:hAnsi="Arial" w:cs="Arial"/>
          <w:b/>
          <w:sz w:val="24"/>
          <w:szCs w:val="24"/>
          <w:lang w:eastAsia="es-MX"/>
        </w:rPr>
        <w:t>Artículo 24.-</w:t>
      </w:r>
      <w:r w:rsidRPr="008853D5">
        <w:rPr>
          <w:rFonts w:ascii="Arial" w:eastAsia="Times New Roman" w:hAnsi="Arial" w:cs="Arial"/>
          <w:sz w:val="24"/>
          <w:szCs w:val="24"/>
          <w:lang w:eastAsia="es-MX"/>
        </w:rPr>
        <w:t xml:space="preserve"> El acta de entrega-recepción deberá contener de manera enunciativa más no limitativa, lo siguiente:</w:t>
      </w:r>
    </w:p>
    <w:p w:rsidR="008853D5" w:rsidRPr="008853D5" w:rsidRDefault="008853D5" w:rsidP="008853D5">
      <w:pPr>
        <w:spacing w:after="0" w:line="240" w:lineRule="auto"/>
        <w:jc w:val="both"/>
        <w:rPr>
          <w:rFonts w:ascii="Arial" w:eastAsia="Times New Roman" w:hAnsi="Arial" w:cs="Arial"/>
          <w:sz w:val="24"/>
          <w:szCs w:val="24"/>
          <w:lang w:eastAsia="es-MX"/>
        </w:rPr>
      </w:pPr>
    </w:p>
    <w:p w:rsidR="008853D5" w:rsidRPr="008853D5" w:rsidRDefault="008853D5" w:rsidP="008853D5">
      <w:pPr>
        <w:numPr>
          <w:ilvl w:val="0"/>
          <w:numId w:val="1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La fundamentación y motivación legal del acto a realizar;</w:t>
      </w:r>
    </w:p>
    <w:p w:rsidR="008853D5" w:rsidRPr="008853D5" w:rsidRDefault="008853D5" w:rsidP="008853D5">
      <w:pPr>
        <w:autoSpaceDE w:val="0"/>
        <w:autoSpaceDN w:val="0"/>
        <w:adjustRightInd w:val="0"/>
        <w:spacing w:after="0" w:line="240" w:lineRule="auto"/>
        <w:ind w:left="720"/>
        <w:contextualSpacing/>
        <w:jc w:val="both"/>
        <w:rPr>
          <w:rFonts w:ascii="Arial" w:eastAsia="Times New Roman" w:hAnsi="Arial" w:cs="Arial"/>
          <w:sz w:val="24"/>
          <w:szCs w:val="24"/>
          <w:lang w:val="es-ES" w:eastAsia="es-ES"/>
        </w:rPr>
      </w:pPr>
    </w:p>
    <w:p w:rsidR="008853D5" w:rsidRPr="008853D5" w:rsidRDefault="008853D5" w:rsidP="008853D5">
      <w:pPr>
        <w:numPr>
          <w:ilvl w:val="0"/>
          <w:numId w:val="1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Lugar, hora y fecha en que da inicio el acto;</w:t>
      </w:r>
    </w:p>
    <w:p w:rsidR="008853D5" w:rsidRPr="008853D5" w:rsidRDefault="008853D5" w:rsidP="008853D5">
      <w:pPr>
        <w:spacing w:after="0" w:line="240" w:lineRule="auto"/>
        <w:ind w:left="720"/>
        <w:contextualSpacing/>
        <w:rPr>
          <w:rFonts w:ascii="Arial" w:eastAsia="Times New Roman" w:hAnsi="Arial" w:cs="Arial"/>
          <w:sz w:val="24"/>
          <w:szCs w:val="24"/>
          <w:lang w:val="es-ES" w:eastAsia="es-ES"/>
        </w:rPr>
      </w:pPr>
    </w:p>
    <w:p w:rsidR="008853D5" w:rsidRPr="008853D5" w:rsidRDefault="008853D5" w:rsidP="008853D5">
      <w:pPr>
        <w:autoSpaceDE w:val="0"/>
        <w:autoSpaceDN w:val="0"/>
        <w:adjustRightInd w:val="0"/>
        <w:spacing w:after="0" w:line="240" w:lineRule="auto"/>
        <w:ind w:left="720"/>
        <w:contextualSpacing/>
        <w:jc w:val="both"/>
        <w:rPr>
          <w:rFonts w:ascii="Arial" w:eastAsia="Times New Roman" w:hAnsi="Arial" w:cs="Arial"/>
          <w:sz w:val="24"/>
          <w:szCs w:val="24"/>
          <w:lang w:val="es-ES" w:eastAsia="es-ES"/>
        </w:rPr>
      </w:pPr>
    </w:p>
    <w:p w:rsidR="008853D5" w:rsidRPr="008853D5" w:rsidRDefault="008853D5" w:rsidP="008853D5">
      <w:pPr>
        <w:numPr>
          <w:ilvl w:val="0"/>
          <w:numId w:val="1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El nombre y cargo de las personas que intervienen en el acto, quienes deberán acreditar su personalidad mediante la identificación correspondiente;</w:t>
      </w:r>
    </w:p>
    <w:p w:rsidR="008853D5" w:rsidRPr="008853D5" w:rsidRDefault="008853D5" w:rsidP="008853D5">
      <w:pPr>
        <w:autoSpaceDE w:val="0"/>
        <w:autoSpaceDN w:val="0"/>
        <w:adjustRightInd w:val="0"/>
        <w:spacing w:after="0" w:line="240" w:lineRule="auto"/>
        <w:ind w:left="720"/>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 xml:space="preserve"> </w:t>
      </w:r>
    </w:p>
    <w:p w:rsidR="008853D5" w:rsidRPr="008853D5" w:rsidRDefault="008853D5" w:rsidP="008853D5">
      <w:pPr>
        <w:numPr>
          <w:ilvl w:val="0"/>
          <w:numId w:val="1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Relacionar el conjunto de hechos que la entrega-recepción comprende, así como las incidencias que pudieran acontecer en el desarrollo de la misma, las que deberán manifestarse bajo protesta de decir verdad;</w:t>
      </w:r>
    </w:p>
    <w:p w:rsidR="008853D5" w:rsidRPr="008853D5" w:rsidRDefault="008853D5" w:rsidP="008853D5">
      <w:pPr>
        <w:spacing w:after="0" w:line="240" w:lineRule="auto"/>
        <w:ind w:left="720"/>
        <w:contextualSpacing/>
        <w:rPr>
          <w:rFonts w:ascii="Arial" w:eastAsia="Times New Roman" w:hAnsi="Arial" w:cs="Arial"/>
          <w:sz w:val="24"/>
          <w:szCs w:val="24"/>
          <w:lang w:val="es-ES" w:eastAsia="es-ES"/>
        </w:rPr>
      </w:pPr>
    </w:p>
    <w:p w:rsidR="008853D5" w:rsidRPr="008853D5" w:rsidRDefault="008853D5" w:rsidP="008853D5">
      <w:pPr>
        <w:autoSpaceDE w:val="0"/>
        <w:autoSpaceDN w:val="0"/>
        <w:adjustRightInd w:val="0"/>
        <w:spacing w:after="0" w:line="240" w:lineRule="auto"/>
        <w:ind w:left="720"/>
        <w:contextualSpacing/>
        <w:jc w:val="both"/>
        <w:rPr>
          <w:rFonts w:ascii="Arial" w:eastAsia="Times New Roman" w:hAnsi="Arial" w:cs="Arial"/>
          <w:sz w:val="24"/>
          <w:szCs w:val="24"/>
          <w:lang w:val="es-ES" w:eastAsia="es-ES"/>
        </w:rPr>
      </w:pPr>
    </w:p>
    <w:p w:rsidR="008853D5" w:rsidRPr="008853D5" w:rsidRDefault="008853D5" w:rsidP="008853D5">
      <w:pPr>
        <w:numPr>
          <w:ilvl w:val="0"/>
          <w:numId w:val="1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Indicar el número, tipo y contenido de los documentos que se anexan y que complementan el acta;</w:t>
      </w:r>
    </w:p>
    <w:p w:rsidR="008853D5" w:rsidRPr="008853D5" w:rsidRDefault="008853D5" w:rsidP="008853D5">
      <w:pPr>
        <w:autoSpaceDE w:val="0"/>
        <w:autoSpaceDN w:val="0"/>
        <w:adjustRightInd w:val="0"/>
        <w:spacing w:after="0" w:line="240" w:lineRule="auto"/>
        <w:ind w:left="720"/>
        <w:contextualSpacing/>
        <w:jc w:val="both"/>
        <w:rPr>
          <w:rFonts w:ascii="Arial" w:eastAsia="Times New Roman" w:hAnsi="Arial" w:cs="Arial"/>
          <w:sz w:val="24"/>
          <w:szCs w:val="24"/>
          <w:lang w:val="es-ES" w:eastAsia="es-ES"/>
        </w:rPr>
      </w:pPr>
    </w:p>
    <w:p w:rsidR="008853D5" w:rsidRPr="008853D5" w:rsidRDefault="008853D5" w:rsidP="008853D5">
      <w:pPr>
        <w:numPr>
          <w:ilvl w:val="0"/>
          <w:numId w:val="1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Señalar lugar, hora y fecha en que concluye el acto;</w:t>
      </w:r>
    </w:p>
    <w:p w:rsidR="008853D5" w:rsidRPr="008853D5" w:rsidRDefault="008853D5" w:rsidP="008853D5">
      <w:pPr>
        <w:spacing w:after="0" w:line="240" w:lineRule="auto"/>
        <w:ind w:left="720"/>
        <w:contextualSpacing/>
        <w:rPr>
          <w:rFonts w:ascii="Arial" w:eastAsia="Times New Roman" w:hAnsi="Arial" w:cs="Arial"/>
          <w:sz w:val="24"/>
          <w:szCs w:val="24"/>
          <w:lang w:val="es-ES" w:eastAsia="es-ES"/>
        </w:rPr>
      </w:pPr>
    </w:p>
    <w:p w:rsidR="008853D5" w:rsidRPr="008853D5" w:rsidRDefault="008853D5" w:rsidP="008853D5">
      <w:pPr>
        <w:autoSpaceDE w:val="0"/>
        <w:autoSpaceDN w:val="0"/>
        <w:adjustRightInd w:val="0"/>
        <w:spacing w:after="0" w:line="240" w:lineRule="auto"/>
        <w:ind w:left="720"/>
        <w:contextualSpacing/>
        <w:jc w:val="both"/>
        <w:rPr>
          <w:rFonts w:ascii="Arial" w:eastAsia="Times New Roman" w:hAnsi="Arial" w:cs="Arial"/>
          <w:sz w:val="24"/>
          <w:szCs w:val="24"/>
          <w:lang w:val="es-ES" w:eastAsia="es-ES"/>
        </w:rPr>
      </w:pPr>
    </w:p>
    <w:p w:rsidR="008853D5" w:rsidRPr="008853D5" w:rsidRDefault="008853D5" w:rsidP="008853D5">
      <w:pPr>
        <w:numPr>
          <w:ilvl w:val="0"/>
          <w:numId w:val="1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Relacionar los formatos y anexos que forman parte del acta, los que además deberán contener la firma de los titulares de las áreas administrativas y de los entes públicos de la administración saliente y entrante;</w:t>
      </w:r>
    </w:p>
    <w:p w:rsidR="008853D5" w:rsidRPr="008853D5" w:rsidRDefault="008853D5" w:rsidP="008853D5">
      <w:pPr>
        <w:autoSpaceDE w:val="0"/>
        <w:autoSpaceDN w:val="0"/>
        <w:adjustRightInd w:val="0"/>
        <w:spacing w:after="0" w:line="240" w:lineRule="auto"/>
        <w:ind w:left="720"/>
        <w:contextualSpacing/>
        <w:jc w:val="both"/>
        <w:rPr>
          <w:rFonts w:ascii="Arial" w:eastAsia="Times New Roman" w:hAnsi="Arial" w:cs="Arial"/>
          <w:sz w:val="24"/>
          <w:szCs w:val="24"/>
          <w:lang w:val="es-ES" w:eastAsia="es-ES"/>
        </w:rPr>
      </w:pPr>
    </w:p>
    <w:p w:rsidR="008853D5" w:rsidRPr="008853D5" w:rsidRDefault="008853D5" w:rsidP="008853D5">
      <w:pPr>
        <w:numPr>
          <w:ilvl w:val="0"/>
          <w:numId w:val="1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Formularse en cuatro tantos;</w:t>
      </w:r>
    </w:p>
    <w:p w:rsidR="008853D5" w:rsidRPr="008853D5" w:rsidRDefault="008853D5" w:rsidP="008853D5">
      <w:pPr>
        <w:spacing w:after="0" w:line="240" w:lineRule="auto"/>
        <w:ind w:left="720"/>
        <w:contextualSpacing/>
        <w:rPr>
          <w:rFonts w:ascii="Arial" w:eastAsia="Times New Roman" w:hAnsi="Arial" w:cs="Arial"/>
          <w:sz w:val="24"/>
          <w:szCs w:val="24"/>
          <w:lang w:val="es-ES" w:eastAsia="es-ES"/>
        </w:rPr>
      </w:pPr>
    </w:p>
    <w:p w:rsidR="008853D5" w:rsidRPr="008853D5" w:rsidRDefault="008853D5" w:rsidP="008853D5">
      <w:pPr>
        <w:autoSpaceDE w:val="0"/>
        <w:autoSpaceDN w:val="0"/>
        <w:adjustRightInd w:val="0"/>
        <w:spacing w:after="0" w:line="240" w:lineRule="auto"/>
        <w:ind w:left="720"/>
        <w:contextualSpacing/>
        <w:jc w:val="both"/>
        <w:rPr>
          <w:rFonts w:ascii="Arial" w:eastAsia="Times New Roman" w:hAnsi="Arial" w:cs="Arial"/>
          <w:sz w:val="24"/>
          <w:szCs w:val="24"/>
          <w:lang w:val="es-ES" w:eastAsia="es-ES"/>
        </w:rPr>
      </w:pPr>
    </w:p>
    <w:p w:rsidR="008853D5" w:rsidRPr="008853D5" w:rsidRDefault="008853D5" w:rsidP="008853D5">
      <w:pPr>
        <w:numPr>
          <w:ilvl w:val="0"/>
          <w:numId w:val="12"/>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 xml:space="preserve">Un ejemplar para el servidor saliente; </w:t>
      </w:r>
    </w:p>
    <w:p w:rsidR="008853D5" w:rsidRPr="008853D5" w:rsidRDefault="008853D5" w:rsidP="008853D5">
      <w:pPr>
        <w:autoSpaceDE w:val="0"/>
        <w:autoSpaceDN w:val="0"/>
        <w:adjustRightInd w:val="0"/>
        <w:spacing w:after="0" w:line="240" w:lineRule="auto"/>
        <w:ind w:left="1440"/>
        <w:contextualSpacing/>
        <w:jc w:val="both"/>
        <w:rPr>
          <w:rFonts w:ascii="Arial" w:eastAsia="Times New Roman" w:hAnsi="Arial" w:cs="Arial"/>
          <w:sz w:val="24"/>
          <w:szCs w:val="24"/>
          <w:lang w:val="es-ES" w:eastAsia="es-ES"/>
        </w:rPr>
      </w:pPr>
    </w:p>
    <w:p w:rsidR="008853D5" w:rsidRPr="008853D5" w:rsidRDefault="008853D5" w:rsidP="008853D5">
      <w:pPr>
        <w:numPr>
          <w:ilvl w:val="0"/>
          <w:numId w:val="12"/>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Un segundo ejemplar para el servidor entrante;</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numPr>
          <w:ilvl w:val="0"/>
          <w:numId w:val="12"/>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 xml:space="preserve">Un tercer ejemplar para el Órgano de Control competente, y </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numPr>
          <w:ilvl w:val="0"/>
          <w:numId w:val="12"/>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Un cuarto ejemplar para los archivos de órgano público.</w:t>
      </w:r>
    </w:p>
    <w:p w:rsidR="008853D5" w:rsidRPr="008853D5" w:rsidRDefault="008853D5" w:rsidP="008853D5">
      <w:pPr>
        <w:autoSpaceDE w:val="0"/>
        <w:autoSpaceDN w:val="0"/>
        <w:adjustRightInd w:val="0"/>
        <w:spacing w:after="0" w:line="240" w:lineRule="auto"/>
        <w:ind w:left="1080"/>
        <w:jc w:val="both"/>
        <w:rPr>
          <w:rFonts w:ascii="Arial" w:eastAsia="Times New Roman" w:hAnsi="Arial" w:cs="Arial"/>
          <w:sz w:val="24"/>
          <w:szCs w:val="24"/>
          <w:lang w:eastAsia="es-MX"/>
        </w:rPr>
      </w:pPr>
    </w:p>
    <w:p w:rsidR="008853D5" w:rsidRPr="008853D5" w:rsidRDefault="008853D5" w:rsidP="008853D5">
      <w:pPr>
        <w:numPr>
          <w:ilvl w:val="0"/>
          <w:numId w:val="1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No debe de contener tachaduras, enmendaduras o borraduras; los errores deben corregirse mediante guiones, antes del cierre del acta;</w:t>
      </w:r>
    </w:p>
    <w:p w:rsidR="008853D5" w:rsidRPr="008853D5" w:rsidRDefault="008853D5" w:rsidP="008853D5">
      <w:pPr>
        <w:autoSpaceDE w:val="0"/>
        <w:autoSpaceDN w:val="0"/>
        <w:adjustRightInd w:val="0"/>
        <w:spacing w:after="0" w:line="240" w:lineRule="auto"/>
        <w:ind w:left="720"/>
        <w:contextualSpacing/>
        <w:jc w:val="both"/>
        <w:rPr>
          <w:rFonts w:ascii="Arial" w:eastAsia="Times New Roman" w:hAnsi="Arial" w:cs="Arial"/>
          <w:sz w:val="24"/>
          <w:szCs w:val="24"/>
          <w:lang w:val="es-ES" w:eastAsia="es-ES"/>
        </w:rPr>
      </w:pPr>
    </w:p>
    <w:p w:rsidR="008853D5" w:rsidRPr="008853D5" w:rsidRDefault="008853D5" w:rsidP="008853D5">
      <w:pPr>
        <w:numPr>
          <w:ilvl w:val="0"/>
          <w:numId w:val="1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Contener firmas al margen y al calce en todas las hojas del acta por quienes intervienen; en caso de negativa de algunos de ellos, se hará constar en la misma;</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numPr>
          <w:ilvl w:val="0"/>
          <w:numId w:val="1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8853D5">
        <w:rPr>
          <w:rFonts w:ascii="Arial" w:eastAsia="Times New Roman" w:hAnsi="Arial" w:cs="Arial"/>
          <w:sz w:val="24"/>
          <w:szCs w:val="24"/>
          <w:lang w:val="es-ES" w:eastAsia="es-ES"/>
        </w:rPr>
        <w:t>Las cantidades deben de ser asentadas en número y letra; y</w:t>
      </w:r>
    </w:p>
    <w:p w:rsidR="008853D5" w:rsidRP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p>
    <w:p w:rsidR="008853D5" w:rsidRPr="008853D5" w:rsidRDefault="008853D5" w:rsidP="008853D5">
      <w:pPr>
        <w:numPr>
          <w:ilvl w:val="0"/>
          <w:numId w:val="11"/>
        </w:numPr>
        <w:autoSpaceDE w:val="0"/>
        <w:autoSpaceDN w:val="0"/>
        <w:adjustRightInd w:val="0"/>
        <w:spacing w:after="0" w:line="240" w:lineRule="auto"/>
        <w:contextualSpacing/>
        <w:jc w:val="both"/>
        <w:rPr>
          <w:rFonts w:ascii="Arial" w:eastAsia="Times New Roman" w:hAnsi="Arial" w:cs="Arial"/>
          <w:b/>
          <w:bCs/>
          <w:sz w:val="24"/>
          <w:szCs w:val="24"/>
          <w:lang w:val="es-ES" w:eastAsia="es-ES"/>
        </w:rPr>
      </w:pPr>
      <w:r w:rsidRPr="008853D5">
        <w:rPr>
          <w:rFonts w:ascii="Arial" w:eastAsia="Times New Roman" w:hAnsi="Arial" w:cs="Arial"/>
          <w:sz w:val="24"/>
          <w:szCs w:val="24"/>
          <w:lang w:val="es-ES" w:eastAsia="es-ES"/>
        </w:rPr>
        <w:t xml:space="preserve">Las hojas que conforman el acta, así como los formatos y anexos que integrarán el expediente del acta de entrega-recepción, deberán foliarse en forma consecutiva y elaborarse conforme al formato aprobado.  </w:t>
      </w:r>
    </w:p>
    <w:p w:rsidR="008853D5" w:rsidRPr="008853D5" w:rsidRDefault="008853D5" w:rsidP="008853D5">
      <w:pPr>
        <w:autoSpaceDE w:val="0"/>
        <w:autoSpaceDN w:val="0"/>
        <w:adjustRightInd w:val="0"/>
        <w:spacing w:after="0" w:line="240" w:lineRule="auto"/>
        <w:jc w:val="both"/>
        <w:rPr>
          <w:rFonts w:ascii="Arial" w:eastAsia="Times New Roman" w:hAnsi="Arial" w:cs="Arial"/>
          <w:b/>
          <w:bCs/>
          <w:sz w:val="24"/>
          <w:szCs w:val="24"/>
          <w:lang w:eastAsia="es-MX"/>
        </w:rPr>
      </w:pPr>
    </w:p>
    <w:p w:rsidR="008853D5" w:rsidRPr="008853D5" w:rsidRDefault="008853D5" w:rsidP="008853D5">
      <w:pPr>
        <w:autoSpaceDE w:val="0"/>
        <w:autoSpaceDN w:val="0"/>
        <w:adjustRightInd w:val="0"/>
        <w:spacing w:after="0" w:line="240" w:lineRule="auto"/>
        <w:jc w:val="both"/>
        <w:rPr>
          <w:rFonts w:ascii="Arial" w:eastAsia="Times New Roman" w:hAnsi="Arial" w:cs="Arial"/>
          <w:b/>
          <w:bCs/>
          <w:sz w:val="24"/>
          <w:szCs w:val="24"/>
          <w:lang w:eastAsia="es-MX"/>
        </w:rPr>
      </w:pPr>
      <w:r w:rsidRPr="008853D5">
        <w:rPr>
          <w:rFonts w:ascii="Arial" w:eastAsia="Times New Roman" w:hAnsi="Arial" w:cs="Arial"/>
          <w:b/>
          <w:bCs/>
          <w:sz w:val="24"/>
          <w:szCs w:val="24"/>
          <w:lang w:eastAsia="es-MX"/>
        </w:rPr>
        <w:t xml:space="preserve">Artículo 25.-  </w:t>
      </w:r>
      <w:r w:rsidRPr="008853D5">
        <w:rPr>
          <w:rFonts w:ascii="Arial" w:eastAsia="Times New Roman" w:hAnsi="Arial" w:cs="Arial"/>
          <w:bCs/>
          <w:sz w:val="24"/>
          <w:szCs w:val="24"/>
          <w:lang w:eastAsia="es-MX"/>
        </w:rPr>
        <w:t xml:space="preserve">Para la formalización del acta de entrega-recepción, los Órganos de Control, en el ámbito de su competencia, emitirá los formatos de actas y anexos  correspondientes. </w:t>
      </w:r>
    </w:p>
    <w:p w:rsidR="008853D5" w:rsidRPr="008853D5" w:rsidRDefault="008853D5" w:rsidP="008853D5">
      <w:pPr>
        <w:autoSpaceDE w:val="0"/>
        <w:autoSpaceDN w:val="0"/>
        <w:adjustRightInd w:val="0"/>
        <w:spacing w:after="0" w:line="240" w:lineRule="auto"/>
        <w:jc w:val="both"/>
        <w:rPr>
          <w:rFonts w:ascii="Arial" w:eastAsia="Times New Roman" w:hAnsi="Arial" w:cs="Arial"/>
          <w:b/>
          <w:bCs/>
          <w:sz w:val="24"/>
          <w:szCs w:val="24"/>
          <w:lang w:eastAsia="es-MX"/>
        </w:rPr>
      </w:pPr>
    </w:p>
    <w:p w:rsidR="008853D5" w:rsidRDefault="008853D5" w:rsidP="008853D5">
      <w:pPr>
        <w:autoSpaceDE w:val="0"/>
        <w:autoSpaceDN w:val="0"/>
        <w:adjustRightInd w:val="0"/>
        <w:spacing w:after="0" w:line="240" w:lineRule="auto"/>
        <w:jc w:val="both"/>
        <w:rPr>
          <w:rFonts w:ascii="Arial" w:eastAsia="Times New Roman" w:hAnsi="Arial" w:cs="Arial"/>
          <w:sz w:val="24"/>
          <w:szCs w:val="24"/>
          <w:lang w:eastAsia="es-MX"/>
        </w:rPr>
      </w:pPr>
      <w:r w:rsidRPr="008853D5">
        <w:rPr>
          <w:rFonts w:ascii="Arial" w:eastAsia="Times New Roman" w:hAnsi="Arial" w:cs="Arial"/>
          <w:b/>
          <w:bCs/>
          <w:sz w:val="24"/>
          <w:szCs w:val="24"/>
          <w:lang w:eastAsia="es-MX"/>
        </w:rPr>
        <w:t xml:space="preserve">Artículo 26.- </w:t>
      </w:r>
      <w:r w:rsidRPr="008853D5">
        <w:rPr>
          <w:rFonts w:ascii="Arial" w:eastAsia="Times New Roman" w:hAnsi="Arial" w:cs="Arial"/>
          <w:sz w:val="24"/>
          <w:szCs w:val="24"/>
          <w:lang w:eastAsia="es-MX"/>
        </w:rPr>
        <w:t xml:space="preserve">Los servidores públicos salientes, en el ámbito de sus atribuciones,  serán responsables de integrar oportunamente el expediente de entrega-recepción de acuerdo a la información que le corresponda a cada área, el cual deberá contener al menos la información que señala el artículo 28 de la presente Ley, respecto de la integración de la información de entrega-recepción. </w:t>
      </w:r>
    </w:p>
    <w:p w:rsidR="005B7772" w:rsidRDefault="005B7772" w:rsidP="008853D5">
      <w:pPr>
        <w:autoSpaceDE w:val="0"/>
        <w:autoSpaceDN w:val="0"/>
        <w:adjustRightInd w:val="0"/>
        <w:spacing w:after="0" w:line="240" w:lineRule="auto"/>
        <w:jc w:val="both"/>
        <w:rPr>
          <w:rFonts w:ascii="Arial" w:eastAsia="Times New Roman" w:hAnsi="Arial" w:cs="Arial"/>
          <w:sz w:val="24"/>
          <w:szCs w:val="24"/>
          <w:lang w:eastAsia="es-MX"/>
        </w:rPr>
      </w:pP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r w:rsidRPr="005B7772">
        <w:rPr>
          <w:rFonts w:ascii="Arial" w:eastAsia="Times New Roman" w:hAnsi="Arial" w:cs="Arial"/>
          <w:b/>
          <w:bCs/>
          <w:sz w:val="24"/>
          <w:szCs w:val="24"/>
          <w:lang w:eastAsia="es-MX"/>
        </w:rPr>
        <w:t xml:space="preserve">Artículo 27.-  </w:t>
      </w:r>
      <w:r w:rsidRPr="005B7772">
        <w:rPr>
          <w:rFonts w:ascii="Arial" w:eastAsia="Times New Roman" w:hAnsi="Arial" w:cs="Arial"/>
          <w:sz w:val="24"/>
          <w:szCs w:val="24"/>
          <w:lang w:eastAsia="es-MX"/>
        </w:rPr>
        <w:t>En caso de que el servidor público saliente o el entrante se nieguen a firmar el acta administrativa de entrega-recepción o la firma bajo protesta, se asentará en la misma, los hechos y razones de la negativa o en su caso de la protesta, los cuales en ninguno caso, invalidará el acto de entrega-recepción.</w:t>
      </w:r>
    </w:p>
    <w:p w:rsidR="005B7772" w:rsidRPr="005B7772" w:rsidRDefault="005B7772" w:rsidP="005B7772">
      <w:pPr>
        <w:autoSpaceDE w:val="0"/>
        <w:autoSpaceDN w:val="0"/>
        <w:adjustRightInd w:val="0"/>
        <w:spacing w:after="0" w:line="240" w:lineRule="auto"/>
        <w:jc w:val="both"/>
        <w:rPr>
          <w:rFonts w:ascii="Arial" w:eastAsia="Times New Roman" w:hAnsi="Arial" w:cs="Arial"/>
          <w:b/>
          <w:bCs/>
          <w:sz w:val="24"/>
          <w:szCs w:val="24"/>
          <w:lang w:eastAsia="es-MX"/>
        </w:rPr>
      </w:pP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r w:rsidRPr="005B7772">
        <w:rPr>
          <w:rFonts w:ascii="Arial" w:eastAsia="Times New Roman" w:hAnsi="Arial" w:cs="Arial"/>
          <w:b/>
          <w:sz w:val="24"/>
          <w:szCs w:val="24"/>
          <w:lang w:eastAsia="es-MX"/>
        </w:rPr>
        <w:t>Artículo 28.-</w:t>
      </w:r>
      <w:r w:rsidRPr="005B7772">
        <w:rPr>
          <w:rFonts w:ascii="Arial" w:eastAsia="Times New Roman" w:hAnsi="Arial" w:cs="Arial"/>
          <w:sz w:val="24"/>
          <w:szCs w:val="24"/>
          <w:lang w:eastAsia="es-MX"/>
        </w:rPr>
        <w:t xml:space="preserve"> La información formará parte del acta de entrega-recepción y deberá incluir en lo que sea aplicable, de manera enunciativa más no limitativa, lo siguiente: </w:t>
      </w: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p>
    <w:p w:rsidR="005B7772" w:rsidRPr="005B7772" w:rsidRDefault="005B7772" w:rsidP="005B7772">
      <w:pPr>
        <w:numPr>
          <w:ilvl w:val="0"/>
          <w:numId w:val="14"/>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5B7772">
        <w:rPr>
          <w:rFonts w:ascii="Arial" w:eastAsia="Times New Roman" w:hAnsi="Arial" w:cs="Arial"/>
          <w:b/>
          <w:sz w:val="24"/>
          <w:szCs w:val="24"/>
          <w:lang w:val="es-ES" w:eastAsia="es-ES"/>
        </w:rPr>
        <w:t>Estructura Orgánica</w:t>
      </w:r>
      <w:r w:rsidRPr="005B7772">
        <w:rPr>
          <w:rFonts w:ascii="Arial" w:eastAsia="Times New Roman" w:hAnsi="Arial" w:cs="Arial"/>
          <w:sz w:val="24"/>
          <w:szCs w:val="24"/>
          <w:lang w:val="es-ES" w:eastAsia="es-ES"/>
        </w:rPr>
        <w:t xml:space="preserve">; </w:t>
      </w:r>
    </w:p>
    <w:p w:rsidR="005B7772" w:rsidRPr="005B7772" w:rsidRDefault="005B7772" w:rsidP="005B7772">
      <w:pPr>
        <w:autoSpaceDE w:val="0"/>
        <w:autoSpaceDN w:val="0"/>
        <w:adjustRightInd w:val="0"/>
        <w:spacing w:after="0" w:line="240" w:lineRule="auto"/>
        <w:ind w:left="720"/>
        <w:contextualSpacing/>
        <w:jc w:val="both"/>
        <w:rPr>
          <w:rFonts w:ascii="Arial" w:eastAsia="Times New Roman" w:hAnsi="Arial" w:cs="Arial"/>
          <w:sz w:val="24"/>
          <w:szCs w:val="24"/>
          <w:lang w:val="es-ES" w:eastAsia="es-ES"/>
        </w:rPr>
      </w:pPr>
    </w:p>
    <w:p w:rsidR="005B7772" w:rsidRPr="005B7772" w:rsidRDefault="005B7772" w:rsidP="005B7772">
      <w:pPr>
        <w:numPr>
          <w:ilvl w:val="0"/>
          <w:numId w:val="14"/>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5B7772">
        <w:rPr>
          <w:rFonts w:ascii="Arial" w:eastAsia="Times New Roman" w:hAnsi="Arial" w:cs="Arial"/>
          <w:b/>
          <w:sz w:val="24"/>
          <w:szCs w:val="24"/>
          <w:lang w:val="es-ES" w:eastAsia="es-ES"/>
        </w:rPr>
        <w:t>Marco Jurídico de actuación</w:t>
      </w:r>
      <w:r w:rsidRPr="005B7772">
        <w:rPr>
          <w:rFonts w:ascii="Arial" w:eastAsia="Times New Roman" w:hAnsi="Arial" w:cs="Arial"/>
          <w:sz w:val="24"/>
          <w:szCs w:val="24"/>
          <w:lang w:val="es-ES" w:eastAsia="es-ES"/>
        </w:rPr>
        <w:t xml:space="preserve">, especificando si se trata de: leyes, reglamentos, decretos, acuerdos, circulares y disposiciones administrativas de observancia por los Poderes del Estado y los Órganos Públicos Autónomos; nombre o título del ordenamiento jurídico que complemente su ámbito de actuación; fecha de expedición; publicación, número del Periódico Oficial y fecha; en caso de existir, incluir, manual de organización y procedimientos, de trámite y servicios al público, o de cualquier otro tipo. </w:t>
      </w:r>
    </w:p>
    <w:p w:rsidR="005B7772" w:rsidRPr="005B7772" w:rsidRDefault="005B7772" w:rsidP="005B7772">
      <w:pPr>
        <w:spacing w:after="0" w:line="240" w:lineRule="auto"/>
        <w:ind w:left="720"/>
        <w:contextualSpacing/>
        <w:rPr>
          <w:rFonts w:ascii="Arial" w:eastAsia="Times New Roman" w:hAnsi="Arial" w:cs="Arial"/>
          <w:sz w:val="24"/>
          <w:szCs w:val="24"/>
          <w:lang w:val="es-ES" w:eastAsia="es-ES"/>
        </w:rPr>
      </w:pPr>
    </w:p>
    <w:p w:rsidR="005B7772" w:rsidRPr="005B7772" w:rsidRDefault="005B7772" w:rsidP="005B7772">
      <w:pPr>
        <w:numPr>
          <w:ilvl w:val="0"/>
          <w:numId w:val="14"/>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5B7772">
        <w:rPr>
          <w:rFonts w:ascii="Arial" w:eastAsia="Times New Roman" w:hAnsi="Arial" w:cs="Arial"/>
          <w:b/>
          <w:sz w:val="24"/>
          <w:szCs w:val="24"/>
          <w:lang w:val="es-ES" w:eastAsia="es-ES"/>
        </w:rPr>
        <w:t>Recursos Humanos:</w:t>
      </w:r>
      <w:r w:rsidRPr="005B7772">
        <w:rPr>
          <w:rFonts w:ascii="Arial" w:eastAsia="Times New Roman" w:hAnsi="Arial" w:cs="Arial"/>
          <w:sz w:val="24"/>
          <w:szCs w:val="24"/>
          <w:lang w:val="es-ES" w:eastAsia="es-ES"/>
        </w:rPr>
        <w:t xml:space="preserve"> </w:t>
      </w:r>
    </w:p>
    <w:p w:rsidR="005B7772" w:rsidRPr="005B7772" w:rsidRDefault="005B7772" w:rsidP="005B7772">
      <w:pPr>
        <w:spacing w:after="0" w:line="240" w:lineRule="auto"/>
        <w:ind w:left="720"/>
        <w:contextualSpacing/>
        <w:rPr>
          <w:rFonts w:ascii="Arial" w:eastAsia="Times New Roman" w:hAnsi="Arial" w:cs="Arial"/>
          <w:sz w:val="24"/>
          <w:szCs w:val="24"/>
          <w:lang w:val="es-ES" w:eastAsia="es-ES"/>
        </w:rPr>
      </w:pPr>
    </w:p>
    <w:p w:rsidR="005B7772" w:rsidRPr="005B7772" w:rsidRDefault="005B7772" w:rsidP="005B7772">
      <w:pPr>
        <w:numPr>
          <w:ilvl w:val="0"/>
          <w:numId w:val="15"/>
        </w:numPr>
        <w:autoSpaceDE w:val="0"/>
        <w:autoSpaceDN w:val="0"/>
        <w:adjustRightInd w:val="0"/>
        <w:spacing w:after="0" w:line="240" w:lineRule="auto"/>
        <w:ind w:left="851"/>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 xml:space="preserve">Plantilla actualizada del personal, con adscripción, nombre, categoría, señalando si el trabajador es de base, sindical, extraordinario, eventual o se encuentra sujeto a contrato por tiempo fijo o por obra determinada y detalle de su percepción mensual, indicando sueldo base. </w:t>
      </w:r>
    </w:p>
    <w:p w:rsidR="005B7772" w:rsidRPr="005B7772" w:rsidRDefault="005B7772" w:rsidP="005B7772">
      <w:pPr>
        <w:autoSpaceDE w:val="0"/>
        <w:autoSpaceDN w:val="0"/>
        <w:adjustRightInd w:val="0"/>
        <w:spacing w:after="0" w:line="240" w:lineRule="auto"/>
        <w:ind w:left="851"/>
        <w:contextualSpacing/>
        <w:jc w:val="both"/>
        <w:rPr>
          <w:rFonts w:ascii="Arial" w:eastAsia="Times New Roman" w:hAnsi="Arial" w:cs="Arial"/>
          <w:sz w:val="24"/>
          <w:szCs w:val="24"/>
          <w:lang w:val="es-ES" w:eastAsia="es-ES"/>
        </w:rPr>
      </w:pPr>
    </w:p>
    <w:p w:rsidR="005B7772" w:rsidRPr="005B7772" w:rsidRDefault="005B7772" w:rsidP="005B7772">
      <w:pPr>
        <w:numPr>
          <w:ilvl w:val="0"/>
          <w:numId w:val="15"/>
        </w:numPr>
        <w:autoSpaceDE w:val="0"/>
        <w:autoSpaceDN w:val="0"/>
        <w:adjustRightInd w:val="0"/>
        <w:spacing w:after="0" w:line="240" w:lineRule="auto"/>
        <w:ind w:left="851"/>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Relación de personal sujeto a pago de honorarios, especificando el nombre de la persona que presta sus servicios, importe mensual de honorarios y la descripción de actividades.</w:t>
      </w:r>
    </w:p>
    <w:p w:rsidR="005B7772" w:rsidRPr="005B7772" w:rsidRDefault="005B7772" w:rsidP="005B7772">
      <w:pPr>
        <w:spacing w:after="0" w:line="240" w:lineRule="auto"/>
        <w:ind w:left="720"/>
        <w:contextualSpacing/>
        <w:rPr>
          <w:rFonts w:ascii="Arial" w:eastAsia="Times New Roman" w:hAnsi="Arial" w:cs="Arial"/>
          <w:sz w:val="24"/>
          <w:szCs w:val="24"/>
          <w:lang w:val="es-ES" w:eastAsia="es-ES"/>
        </w:rPr>
      </w:pPr>
    </w:p>
    <w:p w:rsidR="005B7772" w:rsidRPr="005B7772" w:rsidRDefault="005B7772" w:rsidP="005B7772">
      <w:pPr>
        <w:numPr>
          <w:ilvl w:val="0"/>
          <w:numId w:val="15"/>
        </w:numPr>
        <w:autoSpaceDE w:val="0"/>
        <w:autoSpaceDN w:val="0"/>
        <w:adjustRightInd w:val="0"/>
        <w:spacing w:after="0" w:line="240" w:lineRule="auto"/>
        <w:ind w:left="851"/>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 xml:space="preserve">Relación del personal con licencia, permiso o comisión, señalando el nombre; el área a la que está adscrito el servidor público, el área a la que está comisionado y el período de ausencia. </w:t>
      </w:r>
    </w:p>
    <w:p w:rsidR="005B7772" w:rsidRPr="005B7772" w:rsidRDefault="005B7772" w:rsidP="005B7772">
      <w:pPr>
        <w:spacing w:after="0" w:line="240" w:lineRule="auto"/>
        <w:ind w:left="720"/>
        <w:contextualSpacing/>
        <w:rPr>
          <w:rFonts w:ascii="Arial" w:eastAsia="Times New Roman" w:hAnsi="Arial" w:cs="Arial"/>
          <w:sz w:val="24"/>
          <w:szCs w:val="24"/>
          <w:lang w:val="es-ES" w:eastAsia="es-ES"/>
        </w:rPr>
      </w:pPr>
    </w:p>
    <w:p w:rsidR="005B7772" w:rsidRPr="005B7772" w:rsidRDefault="005B7772" w:rsidP="005B7772">
      <w:pPr>
        <w:numPr>
          <w:ilvl w:val="0"/>
          <w:numId w:val="15"/>
        </w:numPr>
        <w:autoSpaceDE w:val="0"/>
        <w:autoSpaceDN w:val="0"/>
        <w:adjustRightInd w:val="0"/>
        <w:spacing w:after="0" w:line="240" w:lineRule="auto"/>
        <w:ind w:left="851"/>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Relación de pendientes de cubrir a los trabajadores, y la circunstancia de las causas que se motivaron.</w:t>
      </w:r>
    </w:p>
    <w:p w:rsidR="005B7772" w:rsidRPr="005B7772" w:rsidRDefault="005B7772" w:rsidP="005B7772">
      <w:pPr>
        <w:spacing w:after="0" w:line="240" w:lineRule="auto"/>
        <w:ind w:left="720"/>
        <w:contextualSpacing/>
        <w:rPr>
          <w:rFonts w:ascii="Arial" w:eastAsia="Times New Roman" w:hAnsi="Arial" w:cs="Arial"/>
          <w:sz w:val="24"/>
          <w:szCs w:val="24"/>
          <w:lang w:val="es-ES" w:eastAsia="es-ES"/>
        </w:rPr>
      </w:pPr>
    </w:p>
    <w:p w:rsidR="005B7772" w:rsidRPr="005B7772" w:rsidRDefault="005B7772" w:rsidP="005B7772">
      <w:pPr>
        <w:numPr>
          <w:ilvl w:val="0"/>
          <w:numId w:val="15"/>
        </w:numPr>
        <w:autoSpaceDE w:val="0"/>
        <w:autoSpaceDN w:val="0"/>
        <w:adjustRightInd w:val="0"/>
        <w:spacing w:after="0" w:line="240" w:lineRule="auto"/>
        <w:ind w:left="851"/>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Relación de convenios firmados con sindicatos, y</w:t>
      </w:r>
    </w:p>
    <w:p w:rsidR="005B7772" w:rsidRPr="005B7772" w:rsidRDefault="005B7772" w:rsidP="005B7772">
      <w:pPr>
        <w:spacing w:after="0" w:line="240" w:lineRule="auto"/>
        <w:ind w:left="720"/>
        <w:contextualSpacing/>
        <w:rPr>
          <w:rFonts w:ascii="Arial" w:eastAsia="Times New Roman" w:hAnsi="Arial" w:cs="Arial"/>
          <w:sz w:val="24"/>
          <w:szCs w:val="24"/>
          <w:lang w:val="es-ES" w:eastAsia="es-ES"/>
        </w:rPr>
      </w:pPr>
    </w:p>
    <w:p w:rsidR="005B7772" w:rsidRPr="005B7772" w:rsidRDefault="005B7772" w:rsidP="005B7772">
      <w:pPr>
        <w:numPr>
          <w:ilvl w:val="0"/>
          <w:numId w:val="15"/>
        </w:numPr>
        <w:autoSpaceDE w:val="0"/>
        <w:autoSpaceDN w:val="0"/>
        <w:adjustRightInd w:val="0"/>
        <w:spacing w:after="0" w:line="240" w:lineRule="auto"/>
        <w:ind w:left="851"/>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 xml:space="preserve"> Relación de juicios laborales en proceso;</w:t>
      </w:r>
    </w:p>
    <w:p w:rsidR="005B7772" w:rsidRPr="005B7772" w:rsidRDefault="005B7772" w:rsidP="005B7772">
      <w:pPr>
        <w:spacing w:after="0" w:line="240" w:lineRule="auto"/>
        <w:ind w:left="720"/>
        <w:contextualSpacing/>
        <w:rPr>
          <w:rFonts w:ascii="Arial" w:eastAsia="Times New Roman" w:hAnsi="Arial" w:cs="Arial"/>
          <w:sz w:val="24"/>
          <w:szCs w:val="24"/>
          <w:lang w:val="es-ES" w:eastAsia="es-ES"/>
        </w:rPr>
      </w:pPr>
    </w:p>
    <w:p w:rsidR="005B7772" w:rsidRPr="005B7772" w:rsidRDefault="005B7772" w:rsidP="005B7772">
      <w:pPr>
        <w:numPr>
          <w:ilvl w:val="0"/>
          <w:numId w:val="14"/>
        </w:numPr>
        <w:autoSpaceDE w:val="0"/>
        <w:autoSpaceDN w:val="0"/>
        <w:adjustRightInd w:val="0"/>
        <w:spacing w:after="0" w:line="240" w:lineRule="auto"/>
        <w:contextualSpacing/>
        <w:jc w:val="both"/>
        <w:rPr>
          <w:rFonts w:ascii="Arial" w:eastAsia="Times New Roman" w:hAnsi="Arial" w:cs="Arial"/>
          <w:b/>
          <w:sz w:val="24"/>
          <w:szCs w:val="24"/>
          <w:lang w:val="es-ES" w:eastAsia="es-ES"/>
        </w:rPr>
      </w:pPr>
      <w:r w:rsidRPr="005B7772">
        <w:rPr>
          <w:rFonts w:ascii="Arial" w:eastAsia="Times New Roman" w:hAnsi="Arial" w:cs="Arial"/>
          <w:b/>
          <w:sz w:val="24"/>
          <w:szCs w:val="24"/>
          <w:lang w:val="es-ES" w:eastAsia="es-ES"/>
        </w:rPr>
        <w:t xml:space="preserve">Recursos materiales: </w:t>
      </w:r>
    </w:p>
    <w:p w:rsidR="005B7772" w:rsidRPr="005B7772" w:rsidRDefault="005B7772" w:rsidP="005B7772">
      <w:pPr>
        <w:autoSpaceDE w:val="0"/>
        <w:autoSpaceDN w:val="0"/>
        <w:adjustRightInd w:val="0"/>
        <w:spacing w:after="0" w:line="240" w:lineRule="auto"/>
        <w:ind w:left="720"/>
        <w:contextualSpacing/>
        <w:jc w:val="both"/>
        <w:rPr>
          <w:rFonts w:ascii="Arial" w:eastAsia="Times New Roman" w:hAnsi="Arial" w:cs="Arial"/>
          <w:b/>
          <w:sz w:val="24"/>
          <w:szCs w:val="24"/>
          <w:lang w:val="es-ES" w:eastAsia="es-ES"/>
        </w:rPr>
      </w:pPr>
    </w:p>
    <w:p w:rsidR="005B7772" w:rsidRPr="005B7772" w:rsidRDefault="005B7772" w:rsidP="005B7772">
      <w:pPr>
        <w:numPr>
          <w:ilvl w:val="1"/>
          <w:numId w:val="16"/>
        </w:numPr>
        <w:autoSpaceDE w:val="0"/>
        <w:autoSpaceDN w:val="0"/>
        <w:adjustRightInd w:val="0"/>
        <w:spacing w:after="160" w:line="240" w:lineRule="auto"/>
        <w:ind w:left="709"/>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 xml:space="preserve">Relación del área administrativa resguardarte de mobiliario y equipo de oficina, así como de los artículos de decoración y publicaciones, con una información clara del número de inventario, descripción del artículo, marca, modelo, serie, ubicación, especificaciones y el nombre del servidor público a quien se le tiene asignado el bien y la referencia de resguardo. </w:t>
      </w:r>
    </w:p>
    <w:p w:rsidR="005B7772" w:rsidRPr="005B7772" w:rsidRDefault="005B7772" w:rsidP="005B7772">
      <w:pPr>
        <w:autoSpaceDE w:val="0"/>
        <w:autoSpaceDN w:val="0"/>
        <w:adjustRightInd w:val="0"/>
        <w:spacing w:after="0" w:line="240" w:lineRule="auto"/>
        <w:ind w:left="709"/>
        <w:contextualSpacing/>
        <w:jc w:val="both"/>
        <w:rPr>
          <w:rFonts w:ascii="Arial" w:eastAsia="Times New Roman" w:hAnsi="Arial" w:cs="Arial"/>
          <w:sz w:val="24"/>
          <w:szCs w:val="24"/>
          <w:lang w:val="es-ES" w:eastAsia="es-ES"/>
        </w:rPr>
      </w:pPr>
    </w:p>
    <w:p w:rsidR="005B7772" w:rsidRPr="005B7772" w:rsidRDefault="005B7772" w:rsidP="005B7772">
      <w:pPr>
        <w:numPr>
          <w:ilvl w:val="1"/>
          <w:numId w:val="16"/>
        </w:numPr>
        <w:autoSpaceDE w:val="0"/>
        <w:autoSpaceDN w:val="0"/>
        <w:adjustRightInd w:val="0"/>
        <w:spacing w:after="160" w:line="240" w:lineRule="auto"/>
        <w:ind w:left="709"/>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 xml:space="preserve">Relación de equipo de transporte y maquinaria, por área administrativa responsable, con información de tipo, marca, modelo, color, placas, número de control, serie, así como el nombre y cargo del servidor público a quien se le tiene asignado y la referencia del resguardo. </w:t>
      </w:r>
    </w:p>
    <w:p w:rsidR="005B7772" w:rsidRPr="005B7772" w:rsidRDefault="005B7772" w:rsidP="005B7772">
      <w:pPr>
        <w:spacing w:after="0" w:line="240" w:lineRule="auto"/>
        <w:ind w:left="720"/>
        <w:contextualSpacing/>
        <w:rPr>
          <w:rFonts w:ascii="Arial" w:eastAsia="Times New Roman" w:hAnsi="Arial" w:cs="Arial"/>
          <w:sz w:val="24"/>
          <w:szCs w:val="24"/>
          <w:lang w:val="es-ES" w:eastAsia="es-ES"/>
        </w:rPr>
      </w:pPr>
    </w:p>
    <w:p w:rsidR="005B7772" w:rsidRPr="005B7772" w:rsidRDefault="005B7772" w:rsidP="005B7772">
      <w:pPr>
        <w:numPr>
          <w:ilvl w:val="1"/>
          <w:numId w:val="16"/>
        </w:numPr>
        <w:autoSpaceDE w:val="0"/>
        <w:autoSpaceDN w:val="0"/>
        <w:adjustRightInd w:val="0"/>
        <w:spacing w:after="160" w:line="240" w:lineRule="auto"/>
        <w:ind w:left="709"/>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 xml:space="preserve">Relación de equipo de comunicación por área administrativa responsable, conteniendo número de inventario, tipo de aparato, marca, serie, nombre y cargo del servidor público </w:t>
      </w:r>
      <w:proofErr w:type="spellStart"/>
      <w:r w:rsidRPr="005B7772">
        <w:rPr>
          <w:rFonts w:ascii="Arial" w:eastAsia="Times New Roman" w:hAnsi="Arial" w:cs="Arial"/>
          <w:sz w:val="24"/>
          <w:szCs w:val="24"/>
          <w:lang w:val="es-ES" w:eastAsia="es-ES"/>
        </w:rPr>
        <w:t>resguardante</w:t>
      </w:r>
      <w:proofErr w:type="spellEnd"/>
      <w:r w:rsidRPr="005B7772">
        <w:rPr>
          <w:rFonts w:ascii="Arial" w:eastAsia="Times New Roman" w:hAnsi="Arial" w:cs="Arial"/>
          <w:sz w:val="24"/>
          <w:szCs w:val="24"/>
          <w:lang w:val="es-ES" w:eastAsia="es-ES"/>
        </w:rPr>
        <w:t xml:space="preserve">. </w:t>
      </w:r>
    </w:p>
    <w:p w:rsidR="005B7772" w:rsidRPr="005B7772" w:rsidRDefault="005B7772" w:rsidP="005B7772">
      <w:pPr>
        <w:spacing w:after="0" w:line="240" w:lineRule="auto"/>
        <w:ind w:left="720"/>
        <w:contextualSpacing/>
        <w:rPr>
          <w:rFonts w:ascii="Arial" w:eastAsia="Times New Roman" w:hAnsi="Arial" w:cs="Arial"/>
          <w:sz w:val="24"/>
          <w:szCs w:val="24"/>
          <w:lang w:val="es-ES" w:eastAsia="es-ES"/>
        </w:rPr>
      </w:pPr>
    </w:p>
    <w:p w:rsidR="005B7772" w:rsidRPr="005B7772" w:rsidRDefault="005B7772" w:rsidP="005B7772">
      <w:pPr>
        <w:numPr>
          <w:ilvl w:val="1"/>
          <w:numId w:val="16"/>
        </w:numPr>
        <w:autoSpaceDE w:val="0"/>
        <w:autoSpaceDN w:val="0"/>
        <w:adjustRightInd w:val="0"/>
        <w:spacing w:after="160" w:line="240" w:lineRule="auto"/>
        <w:ind w:left="709"/>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 xml:space="preserve">Relación por área administrativa responsable, describiendo el número y nombre del artículo, unidad de medida y existencias. </w:t>
      </w:r>
    </w:p>
    <w:p w:rsidR="005B7772" w:rsidRPr="005B7772" w:rsidRDefault="005B7772" w:rsidP="005B7772">
      <w:pPr>
        <w:spacing w:after="0" w:line="240" w:lineRule="auto"/>
        <w:ind w:left="720"/>
        <w:contextualSpacing/>
        <w:rPr>
          <w:rFonts w:ascii="Arial" w:eastAsia="Times New Roman" w:hAnsi="Arial" w:cs="Arial"/>
          <w:sz w:val="24"/>
          <w:szCs w:val="24"/>
          <w:lang w:val="es-ES" w:eastAsia="es-ES"/>
        </w:rPr>
      </w:pPr>
    </w:p>
    <w:p w:rsidR="005B7772" w:rsidRPr="005B7772" w:rsidRDefault="005B7772" w:rsidP="005B7772">
      <w:pPr>
        <w:numPr>
          <w:ilvl w:val="1"/>
          <w:numId w:val="16"/>
        </w:numPr>
        <w:autoSpaceDE w:val="0"/>
        <w:autoSpaceDN w:val="0"/>
        <w:adjustRightInd w:val="0"/>
        <w:spacing w:after="160" w:line="240" w:lineRule="auto"/>
        <w:ind w:left="709"/>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 xml:space="preserve">Relación de los bienes inmuebles, señalando los datos del Instituto de la Función Registral del Estado de Oaxaca, descripción del bien, tipo de predio, ubicación y el uso actual que se le da al bien inmueble. </w:t>
      </w:r>
    </w:p>
    <w:p w:rsidR="005B7772" w:rsidRPr="005B7772" w:rsidRDefault="005B7772" w:rsidP="005B7772">
      <w:pPr>
        <w:spacing w:after="0" w:line="240" w:lineRule="auto"/>
        <w:ind w:left="720"/>
        <w:contextualSpacing/>
        <w:rPr>
          <w:rFonts w:ascii="Arial" w:eastAsia="Times New Roman" w:hAnsi="Arial" w:cs="Arial"/>
          <w:sz w:val="24"/>
          <w:szCs w:val="24"/>
          <w:lang w:val="es-ES" w:eastAsia="es-ES"/>
        </w:rPr>
      </w:pPr>
    </w:p>
    <w:p w:rsidR="005B7772" w:rsidRPr="005B7772" w:rsidRDefault="005B7772" w:rsidP="005B7772">
      <w:pPr>
        <w:numPr>
          <w:ilvl w:val="1"/>
          <w:numId w:val="16"/>
        </w:numPr>
        <w:autoSpaceDE w:val="0"/>
        <w:autoSpaceDN w:val="0"/>
        <w:adjustRightInd w:val="0"/>
        <w:spacing w:after="160" w:line="240" w:lineRule="auto"/>
        <w:ind w:left="709"/>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 xml:space="preserve">Relación de inventario de almacén por área administrativa responsable, describiendo el número y nombre del artículo, unidad de medida y existencia. </w:t>
      </w:r>
    </w:p>
    <w:p w:rsidR="005B7772" w:rsidRPr="005B7772" w:rsidRDefault="005B7772" w:rsidP="005B7772">
      <w:pPr>
        <w:autoSpaceDE w:val="0"/>
        <w:autoSpaceDN w:val="0"/>
        <w:adjustRightInd w:val="0"/>
        <w:spacing w:after="0" w:line="240" w:lineRule="auto"/>
        <w:ind w:left="720"/>
        <w:contextualSpacing/>
        <w:jc w:val="both"/>
        <w:rPr>
          <w:rFonts w:ascii="Arial" w:eastAsia="Times New Roman" w:hAnsi="Arial" w:cs="Arial"/>
          <w:sz w:val="24"/>
          <w:szCs w:val="24"/>
          <w:lang w:val="es-ES" w:eastAsia="es-ES"/>
        </w:rPr>
      </w:pPr>
    </w:p>
    <w:p w:rsidR="005B7772" w:rsidRPr="005B7772" w:rsidRDefault="005B7772" w:rsidP="005B7772">
      <w:pPr>
        <w:numPr>
          <w:ilvl w:val="0"/>
          <w:numId w:val="14"/>
        </w:numPr>
        <w:autoSpaceDE w:val="0"/>
        <w:autoSpaceDN w:val="0"/>
        <w:adjustRightInd w:val="0"/>
        <w:spacing w:after="0" w:line="240" w:lineRule="auto"/>
        <w:contextualSpacing/>
        <w:jc w:val="both"/>
        <w:rPr>
          <w:rFonts w:ascii="Arial" w:eastAsia="Times New Roman" w:hAnsi="Arial" w:cs="Arial"/>
          <w:b/>
          <w:sz w:val="24"/>
          <w:szCs w:val="24"/>
          <w:lang w:val="es-ES" w:eastAsia="es-ES"/>
        </w:rPr>
      </w:pPr>
      <w:r w:rsidRPr="005B7772">
        <w:rPr>
          <w:rFonts w:ascii="Arial" w:eastAsia="Times New Roman" w:hAnsi="Arial" w:cs="Arial"/>
          <w:b/>
          <w:sz w:val="24"/>
          <w:szCs w:val="24"/>
          <w:lang w:val="es-ES" w:eastAsia="es-ES"/>
        </w:rPr>
        <w:t xml:space="preserve">Recursos Financieros: </w:t>
      </w:r>
    </w:p>
    <w:p w:rsidR="005B7772" w:rsidRPr="005B7772" w:rsidRDefault="005B7772" w:rsidP="005B7772">
      <w:pPr>
        <w:numPr>
          <w:ilvl w:val="0"/>
          <w:numId w:val="17"/>
        </w:numPr>
        <w:autoSpaceDE w:val="0"/>
        <w:autoSpaceDN w:val="0"/>
        <w:adjustRightInd w:val="0"/>
        <w:spacing w:after="0" w:line="240" w:lineRule="auto"/>
        <w:ind w:left="709"/>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 xml:space="preserve">Estados financieros, en los que se anexe los libros y registros de contabilidad, balance general, estado de resultados, estado de origen y aplicación de fondos. </w:t>
      </w:r>
    </w:p>
    <w:p w:rsidR="005B7772" w:rsidRPr="005B7772" w:rsidRDefault="005B7772" w:rsidP="005B7772">
      <w:pPr>
        <w:autoSpaceDE w:val="0"/>
        <w:autoSpaceDN w:val="0"/>
        <w:adjustRightInd w:val="0"/>
        <w:spacing w:after="0" w:line="240" w:lineRule="auto"/>
        <w:ind w:left="709"/>
        <w:contextualSpacing/>
        <w:jc w:val="both"/>
        <w:rPr>
          <w:rFonts w:ascii="Arial" w:eastAsia="Times New Roman" w:hAnsi="Arial" w:cs="Arial"/>
          <w:sz w:val="24"/>
          <w:szCs w:val="24"/>
          <w:lang w:val="es-ES" w:eastAsia="es-ES"/>
        </w:rPr>
      </w:pPr>
    </w:p>
    <w:p w:rsidR="005B7772" w:rsidRPr="005B7772" w:rsidRDefault="005B7772" w:rsidP="005B7772">
      <w:pPr>
        <w:numPr>
          <w:ilvl w:val="0"/>
          <w:numId w:val="17"/>
        </w:numPr>
        <w:autoSpaceDE w:val="0"/>
        <w:autoSpaceDN w:val="0"/>
        <w:adjustRightInd w:val="0"/>
        <w:spacing w:after="0" w:line="240" w:lineRule="auto"/>
        <w:ind w:left="709"/>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 xml:space="preserve">La relación de cuentas bancarias que en su caso se manejen, acompañando su último estado de cuenta expedido por la institución bancaria correspondiente. </w:t>
      </w:r>
    </w:p>
    <w:p w:rsidR="005B7772" w:rsidRPr="005B7772" w:rsidRDefault="005B7772" w:rsidP="005B7772">
      <w:pPr>
        <w:spacing w:after="0" w:line="240" w:lineRule="auto"/>
        <w:ind w:left="720"/>
        <w:contextualSpacing/>
        <w:rPr>
          <w:rFonts w:ascii="Arial" w:eastAsia="Times New Roman" w:hAnsi="Arial" w:cs="Arial"/>
          <w:sz w:val="24"/>
          <w:szCs w:val="24"/>
          <w:lang w:val="es-ES" w:eastAsia="es-ES"/>
        </w:rPr>
      </w:pPr>
    </w:p>
    <w:p w:rsidR="005B7772" w:rsidRPr="005B7772" w:rsidRDefault="005B7772" w:rsidP="005B7772">
      <w:pPr>
        <w:numPr>
          <w:ilvl w:val="0"/>
          <w:numId w:val="17"/>
        </w:numPr>
        <w:autoSpaceDE w:val="0"/>
        <w:autoSpaceDN w:val="0"/>
        <w:adjustRightInd w:val="0"/>
        <w:spacing w:after="0" w:line="240" w:lineRule="auto"/>
        <w:ind w:left="709"/>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 xml:space="preserve">Relación de cheques, inversiones, valores, títulos o cualquier otro contrato de crédito o similares a éstas, que contenga el número de cuenta, nombre de la institución bancaria, fecha de vencimiento o de presentación de estado de cuenta, saldo, firmas registradas y los estados de cuenta correspondientes expedidos por la institución de que se trate, debidamente conciliados. </w:t>
      </w:r>
    </w:p>
    <w:p w:rsidR="005B7772" w:rsidRPr="005B7772" w:rsidRDefault="005B7772" w:rsidP="005B7772">
      <w:pPr>
        <w:autoSpaceDE w:val="0"/>
        <w:autoSpaceDN w:val="0"/>
        <w:adjustRightInd w:val="0"/>
        <w:spacing w:after="0" w:line="240" w:lineRule="auto"/>
        <w:ind w:left="709"/>
        <w:contextualSpacing/>
        <w:jc w:val="both"/>
        <w:rPr>
          <w:rFonts w:ascii="Arial" w:eastAsia="Times New Roman" w:hAnsi="Arial" w:cs="Arial"/>
          <w:sz w:val="24"/>
          <w:szCs w:val="24"/>
          <w:lang w:val="es-ES" w:eastAsia="es-ES"/>
        </w:rPr>
      </w:pPr>
    </w:p>
    <w:p w:rsidR="005B7772" w:rsidRPr="005B7772" w:rsidRDefault="005B7772" w:rsidP="005B7772">
      <w:pPr>
        <w:numPr>
          <w:ilvl w:val="0"/>
          <w:numId w:val="17"/>
        </w:numPr>
        <w:autoSpaceDE w:val="0"/>
        <w:autoSpaceDN w:val="0"/>
        <w:adjustRightInd w:val="0"/>
        <w:spacing w:after="0" w:line="240" w:lineRule="auto"/>
        <w:ind w:left="709"/>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La relación de cheques pendientes de entregar que contenga: fecha, el nombre de la institución bancaria, cuenta de cheques, número de cheque, el importe de los cheques pendientes de entregar, el nombre del beneficiario y el concepto del gasto por el cual fue expedido el cheque.</w:t>
      </w:r>
    </w:p>
    <w:p w:rsidR="005B7772" w:rsidRPr="005B7772" w:rsidRDefault="005B7772" w:rsidP="005B7772">
      <w:pPr>
        <w:spacing w:after="0" w:line="240" w:lineRule="auto"/>
        <w:ind w:left="720"/>
        <w:contextualSpacing/>
        <w:rPr>
          <w:rFonts w:ascii="Arial" w:eastAsia="Times New Roman" w:hAnsi="Arial" w:cs="Arial"/>
          <w:sz w:val="24"/>
          <w:szCs w:val="24"/>
          <w:lang w:val="es-ES" w:eastAsia="es-ES"/>
        </w:rPr>
      </w:pPr>
    </w:p>
    <w:p w:rsidR="005B7772" w:rsidRPr="005B7772" w:rsidRDefault="005B7772" w:rsidP="005B7772">
      <w:pPr>
        <w:numPr>
          <w:ilvl w:val="0"/>
          <w:numId w:val="17"/>
        </w:numPr>
        <w:autoSpaceDE w:val="0"/>
        <w:autoSpaceDN w:val="0"/>
        <w:adjustRightInd w:val="0"/>
        <w:spacing w:after="0" w:line="240" w:lineRule="auto"/>
        <w:ind w:left="709"/>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 xml:space="preserve">Relación de ingresos pendientes de depósito que contenga: Folio de ingresos, fecha y monto del mismo. </w:t>
      </w:r>
    </w:p>
    <w:p w:rsidR="005B7772" w:rsidRPr="005B7772" w:rsidRDefault="005B7772" w:rsidP="005B7772">
      <w:pPr>
        <w:spacing w:after="0" w:line="240" w:lineRule="auto"/>
        <w:ind w:left="720"/>
        <w:contextualSpacing/>
        <w:rPr>
          <w:rFonts w:ascii="Arial" w:eastAsia="Times New Roman" w:hAnsi="Arial" w:cs="Arial"/>
          <w:sz w:val="24"/>
          <w:szCs w:val="24"/>
          <w:lang w:val="es-ES" w:eastAsia="es-ES"/>
        </w:rPr>
      </w:pPr>
    </w:p>
    <w:p w:rsidR="005B7772" w:rsidRPr="005B7772" w:rsidRDefault="005B7772" w:rsidP="005B7772">
      <w:pPr>
        <w:numPr>
          <w:ilvl w:val="0"/>
          <w:numId w:val="17"/>
        </w:numPr>
        <w:autoSpaceDE w:val="0"/>
        <w:autoSpaceDN w:val="0"/>
        <w:adjustRightInd w:val="0"/>
        <w:spacing w:after="0" w:line="240" w:lineRule="auto"/>
        <w:ind w:left="709"/>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 xml:space="preserve">Relación de documentos y cuentas por cobrar que contenga: Número de documento, nombre del deudor, saldo, vencimiento y el concepto de la deuda. </w:t>
      </w:r>
    </w:p>
    <w:p w:rsidR="005B7772" w:rsidRPr="005B7772" w:rsidRDefault="005B7772" w:rsidP="005B7772">
      <w:pPr>
        <w:spacing w:after="0" w:line="240" w:lineRule="auto"/>
        <w:ind w:left="720"/>
        <w:contextualSpacing/>
        <w:rPr>
          <w:rFonts w:ascii="Arial" w:eastAsia="Times New Roman" w:hAnsi="Arial" w:cs="Arial"/>
          <w:sz w:val="24"/>
          <w:szCs w:val="24"/>
          <w:lang w:val="es-ES" w:eastAsia="es-ES"/>
        </w:rPr>
      </w:pPr>
    </w:p>
    <w:p w:rsidR="005B7772" w:rsidRPr="005B7772" w:rsidRDefault="005B7772" w:rsidP="005B7772">
      <w:pPr>
        <w:numPr>
          <w:ilvl w:val="0"/>
          <w:numId w:val="17"/>
        </w:numPr>
        <w:autoSpaceDE w:val="0"/>
        <w:autoSpaceDN w:val="0"/>
        <w:adjustRightInd w:val="0"/>
        <w:spacing w:after="0" w:line="240" w:lineRule="auto"/>
        <w:ind w:left="709"/>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 xml:space="preserve">Relación de pasivos a corto, mediano y largo plazo que especifique: Número de documento, nombre del acreedor, saldo, vencimiento y concepto de la deuda. </w:t>
      </w:r>
    </w:p>
    <w:p w:rsidR="005B7772" w:rsidRPr="005B7772" w:rsidRDefault="005B7772" w:rsidP="005B7772">
      <w:pPr>
        <w:spacing w:after="0" w:line="240" w:lineRule="auto"/>
        <w:ind w:left="720"/>
        <w:contextualSpacing/>
        <w:rPr>
          <w:rFonts w:ascii="Arial" w:eastAsia="Times New Roman" w:hAnsi="Arial" w:cs="Arial"/>
          <w:sz w:val="24"/>
          <w:szCs w:val="24"/>
          <w:lang w:val="es-ES" w:eastAsia="es-ES"/>
        </w:rPr>
      </w:pPr>
    </w:p>
    <w:p w:rsidR="005B7772" w:rsidRPr="005B7772" w:rsidRDefault="005B7772" w:rsidP="005B7772">
      <w:pPr>
        <w:numPr>
          <w:ilvl w:val="0"/>
          <w:numId w:val="17"/>
        </w:numPr>
        <w:autoSpaceDE w:val="0"/>
        <w:autoSpaceDN w:val="0"/>
        <w:adjustRightInd w:val="0"/>
        <w:spacing w:after="0" w:line="240" w:lineRule="auto"/>
        <w:ind w:left="709"/>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 xml:space="preserve">Relación de pasivos contingentes, describiendo el número de documento, entidad o dependencia avalada, saldo, fecha de vencimiento y el concepto avalado. </w:t>
      </w:r>
    </w:p>
    <w:p w:rsidR="005B7772" w:rsidRPr="005B7772" w:rsidRDefault="005B7772" w:rsidP="005B7772">
      <w:pPr>
        <w:spacing w:after="0" w:line="240" w:lineRule="auto"/>
        <w:ind w:left="720"/>
        <w:contextualSpacing/>
        <w:rPr>
          <w:rFonts w:ascii="Arial" w:eastAsia="Times New Roman" w:hAnsi="Arial" w:cs="Arial"/>
          <w:sz w:val="24"/>
          <w:szCs w:val="24"/>
          <w:lang w:val="es-ES" w:eastAsia="es-ES"/>
        </w:rPr>
      </w:pPr>
    </w:p>
    <w:p w:rsidR="005B7772" w:rsidRPr="005B7772" w:rsidRDefault="005B7772" w:rsidP="005B7772">
      <w:pPr>
        <w:numPr>
          <w:ilvl w:val="0"/>
          <w:numId w:val="17"/>
        </w:numPr>
        <w:autoSpaceDE w:val="0"/>
        <w:autoSpaceDN w:val="0"/>
        <w:adjustRightInd w:val="0"/>
        <w:spacing w:after="0" w:line="240" w:lineRule="auto"/>
        <w:ind w:left="709"/>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 xml:space="preserve">Presupuesto ejercido, anotándose el ejercicio que corresponda, el número de cuenta, subcuenta, importe parcial e importe total. </w:t>
      </w:r>
    </w:p>
    <w:p w:rsidR="005B7772" w:rsidRPr="005B7772" w:rsidRDefault="005B7772" w:rsidP="005B7772">
      <w:pPr>
        <w:autoSpaceDE w:val="0"/>
        <w:autoSpaceDN w:val="0"/>
        <w:adjustRightInd w:val="0"/>
        <w:spacing w:after="0" w:line="240" w:lineRule="auto"/>
        <w:ind w:left="720"/>
        <w:contextualSpacing/>
        <w:jc w:val="both"/>
        <w:rPr>
          <w:rFonts w:ascii="Arial" w:eastAsia="Times New Roman" w:hAnsi="Arial" w:cs="Arial"/>
          <w:sz w:val="24"/>
          <w:szCs w:val="24"/>
          <w:lang w:val="es-ES" w:eastAsia="es-ES"/>
        </w:rPr>
      </w:pPr>
    </w:p>
    <w:p w:rsidR="005B7772" w:rsidRPr="005B7772" w:rsidRDefault="005B7772" w:rsidP="005B7772">
      <w:pPr>
        <w:numPr>
          <w:ilvl w:val="0"/>
          <w:numId w:val="14"/>
        </w:numPr>
        <w:autoSpaceDE w:val="0"/>
        <w:autoSpaceDN w:val="0"/>
        <w:adjustRightInd w:val="0"/>
        <w:spacing w:after="0" w:line="240" w:lineRule="auto"/>
        <w:contextualSpacing/>
        <w:jc w:val="both"/>
        <w:rPr>
          <w:rFonts w:ascii="Arial" w:eastAsia="Times New Roman" w:hAnsi="Arial" w:cs="Arial"/>
          <w:b/>
          <w:sz w:val="24"/>
          <w:szCs w:val="24"/>
          <w:lang w:val="es-ES" w:eastAsia="es-ES"/>
        </w:rPr>
      </w:pPr>
      <w:r w:rsidRPr="005B7772">
        <w:rPr>
          <w:rFonts w:ascii="Arial" w:eastAsia="Times New Roman" w:hAnsi="Arial" w:cs="Arial"/>
          <w:b/>
          <w:sz w:val="24"/>
          <w:szCs w:val="24"/>
          <w:lang w:val="es-ES" w:eastAsia="es-ES"/>
        </w:rPr>
        <w:t>Programática:</w:t>
      </w:r>
    </w:p>
    <w:p w:rsidR="005B7772" w:rsidRPr="005B7772" w:rsidRDefault="005B7772" w:rsidP="005B7772">
      <w:pPr>
        <w:autoSpaceDE w:val="0"/>
        <w:autoSpaceDN w:val="0"/>
        <w:adjustRightInd w:val="0"/>
        <w:spacing w:after="0" w:line="240" w:lineRule="auto"/>
        <w:ind w:left="720"/>
        <w:contextualSpacing/>
        <w:jc w:val="both"/>
        <w:rPr>
          <w:rFonts w:ascii="Arial" w:eastAsia="Times New Roman" w:hAnsi="Arial" w:cs="Arial"/>
          <w:b/>
          <w:sz w:val="24"/>
          <w:szCs w:val="24"/>
          <w:lang w:val="es-ES" w:eastAsia="es-ES"/>
        </w:rPr>
      </w:pPr>
    </w:p>
    <w:p w:rsidR="005B7772" w:rsidRPr="005B7772" w:rsidRDefault="005B7772" w:rsidP="005B7772">
      <w:pPr>
        <w:numPr>
          <w:ilvl w:val="0"/>
          <w:numId w:val="2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Plan  Estatal de Desarrollo;</w:t>
      </w:r>
    </w:p>
    <w:p w:rsidR="005B7772" w:rsidRPr="005B7772" w:rsidRDefault="005B7772" w:rsidP="005B7772">
      <w:pPr>
        <w:autoSpaceDE w:val="0"/>
        <w:autoSpaceDN w:val="0"/>
        <w:adjustRightInd w:val="0"/>
        <w:spacing w:after="0" w:line="240" w:lineRule="auto"/>
        <w:ind w:left="720"/>
        <w:contextualSpacing/>
        <w:jc w:val="both"/>
        <w:rPr>
          <w:rFonts w:ascii="Arial" w:eastAsia="Times New Roman" w:hAnsi="Arial" w:cs="Arial"/>
          <w:sz w:val="24"/>
          <w:szCs w:val="24"/>
          <w:lang w:val="es-ES" w:eastAsia="es-ES"/>
        </w:rPr>
      </w:pPr>
    </w:p>
    <w:p w:rsidR="005B7772" w:rsidRPr="005B7772" w:rsidRDefault="005B7772" w:rsidP="005B7772">
      <w:pPr>
        <w:numPr>
          <w:ilvl w:val="0"/>
          <w:numId w:val="2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Programas regionales, sectoriales y especiales, según corresponda;</w:t>
      </w: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p>
    <w:p w:rsidR="005B7772" w:rsidRPr="005B7772" w:rsidRDefault="005B7772" w:rsidP="005B7772">
      <w:pPr>
        <w:numPr>
          <w:ilvl w:val="0"/>
          <w:numId w:val="2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Programas operativos anuales;</w:t>
      </w: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p>
    <w:p w:rsidR="005B7772" w:rsidRPr="005B7772" w:rsidRDefault="005B7772" w:rsidP="005B7772">
      <w:pPr>
        <w:numPr>
          <w:ilvl w:val="0"/>
          <w:numId w:val="2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Programas de obras públicas;</w:t>
      </w: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p>
    <w:p w:rsidR="005B7772" w:rsidRPr="005B7772" w:rsidRDefault="005B7772" w:rsidP="005B7772">
      <w:pPr>
        <w:numPr>
          <w:ilvl w:val="0"/>
          <w:numId w:val="2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Programas federales y estatales, y</w:t>
      </w: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p>
    <w:p w:rsidR="005B7772" w:rsidRPr="005B7772" w:rsidRDefault="005B7772" w:rsidP="005B7772">
      <w:pPr>
        <w:numPr>
          <w:ilvl w:val="0"/>
          <w:numId w:val="21"/>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Programas de asistencia social</w:t>
      </w:r>
    </w:p>
    <w:p w:rsidR="005B7772" w:rsidRPr="005B7772" w:rsidRDefault="005B7772" w:rsidP="005B7772">
      <w:pPr>
        <w:autoSpaceDE w:val="0"/>
        <w:autoSpaceDN w:val="0"/>
        <w:adjustRightInd w:val="0"/>
        <w:spacing w:after="0" w:line="240" w:lineRule="auto"/>
        <w:ind w:left="720"/>
        <w:contextualSpacing/>
        <w:jc w:val="both"/>
        <w:rPr>
          <w:rFonts w:ascii="Arial" w:eastAsia="Times New Roman" w:hAnsi="Arial" w:cs="Arial"/>
          <w:b/>
          <w:sz w:val="24"/>
          <w:szCs w:val="24"/>
          <w:lang w:val="es-ES" w:eastAsia="es-ES"/>
        </w:rPr>
      </w:pPr>
    </w:p>
    <w:p w:rsidR="005B7772" w:rsidRPr="005B7772" w:rsidRDefault="005B7772" w:rsidP="005B7772">
      <w:pPr>
        <w:numPr>
          <w:ilvl w:val="0"/>
          <w:numId w:val="14"/>
        </w:numPr>
        <w:autoSpaceDE w:val="0"/>
        <w:autoSpaceDN w:val="0"/>
        <w:adjustRightInd w:val="0"/>
        <w:spacing w:after="0" w:line="240" w:lineRule="auto"/>
        <w:contextualSpacing/>
        <w:jc w:val="both"/>
        <w:rPr>
          <w:rFonts w:ascii="Arial" w:eastAsia="Times New Roman" w:hAnsi="Arial" w:cs="Arial"/>
          <w:b/>
          <w:sz w:val="24"/>
          <w:szCs w:val="24"/>
          <w:lang w:val="es-ES" w:eastAsia="es-ES"/>
        </w:rPr>
      </w:pPr>
      <w:r w:rsidRPr="005B7772">
        <w:rPr>
          <w:rFonts w:ascii="Arial" w:eastAsia="Times New Roman" w:hAnsi="Arial" w:cs="Arial"/>
          <w:b/>
          <w:sz w:val="24"/>
          <w:szCs w:val="24"/>
          <w:lang w:val="es-ES" w:eastAsia="es-ES"/>
        </w:rPr>
        <w:t xml:space="preserve">Obras Públicas: </w:t>
      </w:r>
    </w:p>
    <w:p w:rsidR="005B7772" w:rsidRPr="005B7772" w:rsidRDefault="005B7772" w:rsidP="005B7772">
      <w:pPr>
        <w:autoSpaceDE w:val="0"/>
        <w:autoSpaceDN w:val="0"/>
        <w:adjustRightInd w:val="0"/>
        <w:spacing w:after="0" w:line="240" w:lineRule="auto"/>
        <w:ind w:left="720"/>
        <w:contextualSpacing/>
        <w:jc w:val="both"/>
        <w:rPr>
          <w:rFonts w:ascii="Arial" w:eastAsia="Times New Roman" w:hAnsi="Arial" w:cs="Arial"/>
          <w:b/>
          <w:sz w:val="24"/>
          <w:szCs w:val="24"/>
          <w:lang w:val="es-ES" w:eastAsia="es-ES"/>
        </w:rPr>
      </w:pPr>
    </w:p>
    <w:p w:rsidR="005B7772" w:rsidRPr="005B7772" w:rsidRDefault="005B7772" w:rsidP="005B7772">
      <w:pPr>
        <w:numPr>
          <w:ilvl w:val="0"/>
          <w:numId w:val="18"/>
        </w:numPr>
        <w:autoSpaceDE w:val="0"/>
        <w:autoSpaceDN w:val="0"/>
        <w:adjustRightInd w:val="0"/>
        <w:spacing w:after="0" w:line="240" w:lineRule="auto"/>
        <w:ind w:left="709"/>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 xml:space="preserve">Inventario de obras, por tipo de inversión que contenga: Programa y nombre de la obra, ubicación de cada obra, especificando localidad y metas, inversión autorizada, ejercida y por ejercer y el porcentaje de avance físico y financiero y modalidad de adjudicación. </w:t>
      </w:r>
    </w:p>
    <w:p w:rsidR="005B7772" w:rsidRPr="005B7772" w:rsidRDefault="005B7772" w:rsidP="005B7772">
      <w:pPr>
        <w:autoSpaceDE w:val="0"/>
        <w:autoSpaceDN w:val="0"/>
        <w:adjustRightInd w:val="0"/>
        <w:spacing w:after="0" w:line="240" w:lineRule="auto"/>
        <w:ind w:left="709"/>
        <w:contextualSpacing/>
        <w:jc w:val="both"/>
        <w:rPr>
          <w:rFonts w:ascii="Arial" w:eastAsia="Times New Roman" w:hAnsi="Arial" w:cs="Arial"/>
          <w:sz w:val="24"/>
          <w:szCs w:val="24"/>
          <w:lang w:val="es-ES" w:eastAsia="es-ES"/>
        </w:rPr>
      </w:pPr>
    </w:p>
    <w:p w:rsidR="005B7772" w:rsidRPr="005B7772" w:rsidRDefault="005B7772" w:rsidP="005B7772">
      <w:pPr>
        <w:numPr>
          <w:ilvl w:val="0"/>
          <w:numId w:val="18"/>
        </w:numPr>
        <w:autoSpaceDE w:val="0"/>
        <w:autoSpaceDN w:val="0"/>
        <w:adjustRightInd w:val="0"/>
        <w:spacing w:after="0" w:line="240" w:lineRule="auto"/>
        <w:ind w:left="709"/>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 xml:space="preserve">Relación de anticipos de obras pendientes de amortizar que contenga: número de contrato, nombre del contratista, costo total, importe de anticipos otorgados, amortizados y el saldo. </w:t>
      </w:r>
    </w:p>
    <w:p w:rsidR="005B7772" w:rsidRPr="005B7772" w:rsidRDefault="005B7772" w:rsidP="005B7772">
      <w:pPr>
        <w:spacing w:after="0" w:line="240" w:lineRule="auto"/>
        <w:ind w:left="720"/>
        <w:contextualSpacing/>
        <w:rPr>
          <w:rFonts w:ascii="Arial" w:eastAsia="Times New Roman" w:hAnsi="Arial" w:cs="Arial"/>
          <w:sz w:val="24"/>
          <w:szCs w:val="24"/>
          <w:lang w:val="es-ES" w:eastAsia="es-ES"/>
        </w:rPr>
      </w:pPr>
    </w:p>
    <w:p w:rsidR="005B7772" w:rsidRPr="005B7772" w:rsidRDefault="005B7772" w:rsidP="005B7772">
      <w:pPr>
        <w:numPr>
          <w:ilvl w:val="0"/>
          <w:numId w:val="18"/>
        </w:numPr>
        <w:autoSpaceDE w:val="0"/>
        <w:autoSpaceDN w:val="0"/>
        <w:adjustRightInd w:val="0"/>
        <w:spacing w:after="0" w:line="240" w:lineRule="auto"/>
        <w:ind w:left="709"/>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 xml:space="preserve">Relación de inventario de desarrollo social por tipo de inversión que contenga: programa/proyecto y nombre del mismo, así como su ubicación, especificando: Localidad, metas, unidad de medida correspondiente, inversión autorizada, ejercida y por ejercer; y la condición en que se encuentra. </w:t>
      </w:r>
    </w:p>
    <w:p w:rsidR="005B7772" w:rsidRPr="005B7772" w:rsidRDefault="005B7772" w:rsidP="005B7772">
      <w:pPr>
        <w:autoSpaceDE w:val="0"/>
        <w:autoSpaceDN w:val="0"/>
        <w:adjustRightInd w:val="0"/>
        <w:spacing w:after="0" w:line="240" w:lineRule="auto"/>
        <w:ind w:left="720"/>
        <w:contextualSpacing/>
        <w:jc w:val="both"/>
        <w:rPr>
          <w:rFonts w:ascii="Arial" w:eastAsia="Times New Roman" w:hAnsi="Arial" w:cs="Arial"/>
          <w:sz w:val="24"/>
          <w:szCs w:val="24"/>
          <w:lang w:val="es-ES" w:eastAsia="es-ES"/>
        </w:rPr>
      </w:pPr>
    </w:p>
    <w:p w:rsidR="005B7772" w:rsidRPr="005B7772" w:rsidRDefault="005B7772" w:rsidP="005B7772">
      <w:pPr>
        <w:autoSpaceDE w:val="0"/>
        <w:autoSpaceDN w:val="0"/>
        <w:adjustRightInd w:val="0"/>
        <w:spacing w:after="0" w:line="240" w:lineRule="auto"/>
        <w:ind w:left="720"/>
        <w:contextualSpacing/>
        <w:jc w:val="both"/>
        <w:rPr>
          <w:rFonts w:ascii="Arial" w:eastAsia="Times New Roman" w:hAnsi="Arial" w:cs="Arial"/>
          <w:sz w:val="24"/>
          <w:szCs w:val="24"/>
          <w:lang w:val="es-ES" w:eastAsia="es-ES"/>
        </w:rPr>
      </w:pPr>
    </w:p>
    <w:p w:rsidR="005B7772" w:rsidRPr="005B7772" w:rsidRDefault="005B7772" w:rsidP="005B7772">
      <w:pPr>
        <w:numPr>
          <w:ilvl w:val="0"/>
          <w:numId w:val="14"/>
        </w:numPr>
        <w:autoSpaceDE w:val="0"/>
        <w:autoSpaceDN w:val="0"/>
        <w:adjustRightInd w:val="0"/>
        <w:spacing w:after="0" w:line="240" w:lineRule="auto"/>
        <w:contextualSpacing/>
        <w:jc w:val="both"/>
        <w:rPr>
          <w:rFonts w:ascii="Arial" w:eastAsia="Times New Roman" w:hAnsi="Arial" w:cs="Arial"/>
          <w:b/>
          <w:sz w:val="24"/>
          <w:szCs w:val="24"/>
          <w:lang w:val="es-ES" w:eastAsia="es-ES"/>
        </w:rPr>
      </w:pPr>
      <w:r w:rsidRPr="005B7772">
        <w:rPr>
          <w:rFonts w:ascii="Arial" w:eastAsia="Times New Roman" w:hAnsi="Arial" w:cs="Arial"/>
          <w:b/>
          <w:sz w:val="24"/>
          <w:szCs w:val="24"/>
          <w:lang w:val="es-ES" w:eastAsia="es-ES"/>
        </w:rPr>
        <w:t>Derechos y Obligaciones:</w:t>
      </w:r>
    </w:p>
    <w:p w:rsidR="005B7772" w:rsidRPr="005B7772" w:rsidRDefault="005B7772" w:rsidP="005B7772">
      <w:pPr>
        <w:autoSpaceDE w:val="0"/>
        <w:autoSpaceDN w:val="0"/>
        <w:adjustRightInd w:val="0"/>
        <w:spacing w:after="0" w:line="240" w:lineRule="auto"/>
        <w:ind w:left="720"/>
        <w:contextualSpacing/>
        <w:jc w:val="both"/>
        <w:rPr>
          <w:rFonts w:ascii="Arial" w:eastAsia="Times New Roman" w:hAnsi="Arial" w:cs="Arial"/>
          <w:sz w:val="24"/>
          <w:szCs w:val="24"/>
          <w:lang w:val="es-ES" w:eastAsia="es-ES"/>
        </w:rPr>
      </w:pPr>
    </w:p>
    <w:p w:rsidR="005B7772" w:rsidRPr="005B7772" w:rsidRDefault="005B7772" w:rsidP="005B7772">
      <w:pPr>
        <w:numPr>
          <w:ilvl w:val="1"/>
          <w:numId w:val="19"/>
        </w:numPr>
        <w:autoSpaceDE w:val="0"/>
        <w:autoSpaceDN w:val="0"/>
        <w:adjustRightInd w:val="0"/>
        <w:spacing w:after="0" w:line="240" w:lineRule="auto"/>
        <w:ind w:left="709"/>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Relación de contratos y convenios, el cual deberá contener: El número de contrato o convenio, fecha, el nombre de la persona física o moral con quien se celebra el contrato y descripción del contrato o convenio.</w:t>
      </w:r>
    </w:p>
    <w:p w:rsidR="005B7772" w:rsidRPr="005B7772" w:rsidRDefault="005B7772" w:rsidP="005B7772">
      <w:pPr>
        <w:autoSpaceDE w:val="0"/>
        <w:autoSpaceDN w:val="0"/>
        <w:adjustRightInd w:val="0"/>
        <w:spacing w:after="0" w:line="240" w:lineRule="auto"/>
        <w:ind w:left="709"/>
        <w:contextualSpacing/>
        <w:jc w:val="both"/>
        <w:rPr>
          <w:rFonts w:ascii="Arial" w:eastAsia="Times New Roman" w:hAnsi="Arial" w:cs="Arial"/>
          <w:sz w:val="24"/>
          <w:szCs w:val="24"/>
          <w:lang w:val="es-ES" w:eastAsia="es-ES"/>
        </w:rPr>
      </w:pPr>
    </w:p>
    <w:p w:rsidR="005B7772" w:rsidRPr="005B7772" w:rsidRDefault="005B7772" w:rsidP="005B7772">
      <w:pPr>
        <w:numPr>
          <w:ilvl w:val="1"/>
          <w:numId w:val="19"/>
        </w:numPr>
        <w:autoSpaceDE w:val="0"/>
        <w:autoSpaceDN w:val="0"/>
        <w:adjustRightInd w:val="0"/>
        <w:spacing w:after="0" w:line="240" w:lineRule="auto"/>
        <w:ind w:left="709"/>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 xml:space="preserve">Relación de acuerdos de coordinación y anexos de ejecución derivados de convenios firmados, especificando: Nombre del documento, dependencias participantes, el total de los recursos comprometidos en el acuerdo y la inversión convenida, ya sea federal, local o delegacional. </w:t>
      </w:r>
    </w:p>
    <w:p w:rsidR="005B7772" w:rsidRPr="005B7772" w:rsidRDefault="005B7772" w:rsidP="005B7772">
      <w:pPr>
        <w:spacing w:after="0" w:line="240" w:lineRule="auto"/>
        <w:ind w:left="720"/>
        <w:contextualSpacing/>
        <w:rPr>
          <w:rFonts w:ascii="Arial" w:eastAsia="Times New Roman" w:hAnsi="Arial" w:cs="Arial"/>
          <w:sz w:val="24"/>
          <w:szCs w:val="24"/>
          <w:lang w:val="es-ES" w:eastAsia="es-ES"/>
        </w:rPr>
      </w:pPr>
    </w:p>
    <w:p w:rsidR="005B7772" w:rsidRPr="005B7772" w:rsidRDefault="005B7772" w:rsidP="005B7772">
      <w:pPr>
        <w:numPr>
          <w:ilvl w:val="1"/>
          <w:numId w:val="19"/>
        </w:numPr>
        <w:autoSpaceDE w:val="0"/>
        <w:autoSpaceDN w:val="0"/>
        <w:adjustRightInd w:val="0"/>
        <w:spacing w:after="0" w:line="240" w:lineRule="auto"/>
        <w:ind w:left="709"/>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 xml:space="preserve">Relación de contratos de fideicomiso, con la información clara del número de fideicomiso, nombre del programa, fideicomitente, fiduciario, fecha del contrato, objetivo, patrimonio inicial y situación actual. </w:t>
      </w:r>
    </w:p>
    <w:p w:rsidR="005B7772" w:rsidRPr="005B7772" w:rsidRDefault="005B7772" w:rsidP="005B7772">
      <w:pPr>
        <w:spacing w:after="0" w:line="240" w:lineRule="auto"/>
        <w:ind w:left="720"/>
        <w:contextualSpacing/>
        <w:rPr>
          <w:rFonts w:ascii="Arial" w:eastAsia="Times New Roman" w:hAnsi="Arial" w:cs="Arial"/>
          <w:sz w:val="24"/>
          <w:szCs w:val="24"/>
          <w:lang w:val="es-ES" w:eastAsia="es-ES"/>
        </w:rPr>
      </w:pPr>
    </w:p>
    <w:p w:rsidR="005B7772" w:rsidRPr="005B7772" w:rsidRDefault="005B7772" w:rsidP="005B7772">
      <w:pPr>
        <w:numPr>
          <w:ilvl w:val="0"/>
          <w:numId w:val="14"/>
        </w:numPr>
        <w:autoSpaceDE w:val="0"/>
        <w:autoSpaceDN w:val="0"/>
        <w:adjustRightInd w:val="0"/>
        <w:spacing w:after="0" w:line="240" w:lineRule="auto"/>
        <w:contextualSpacing/>
        <w:jc w:val="both"/>
        <w:rPr>
          <w:rFonts w:ascii="Arial" w:eastAsia="Times New Roman" w:hAnsi="Arial" w:cs="Arial"/>
          <w:b/>
          <w:sz w:val="24"/>
          <w:szCs w:val="24"/>
          <w:lang w:val="es-ES" w:eastAsia="es-ES"/>
        </w:rPr>
      </w:pPr>
      <w:r w:rsidRPr="005B7772">
        <w:rPr>
          <w:rFonts w:ascii="Arial" w:eastAsia="Times New Roman" w:hAnsi="Arial" w:cs="Arial"/>
          <w:b/>
          <w:sz w:val="24"/>
          <w:szCs w:val="24"/>
          <w:lang w:val="es-ES" w:eastAsia="es-ES"/>
        </w:rPr>
        <w:t xml:space="preserve">Relación de Archivos: </w:t>
      </w:r>
      <w:r w:rsidRPr="005B7772">
        <w:rPr>
          <w:rFonts w:ascii="Arial" w:eastAsia="Times New Roman" w:hAnsi="Arial" w:cs="Arial"/>
          <w:sz w:val="24"/>
          <w:szCs w:val="24"/>
          <w:lang w:val="es-ES" w:eastAsia="es-ES"/>
        </w:rPr>
        <w:t xml:space="preserve">Relación de archivos por área administrativa, especificando sus títulos, expedientes que contiene, la ubicación y el número correspondiente de inventario del archivo; si el archivo se capturó en computadora, deberá especificarse el formato, el tamaño y el nombre del archivo informático donde se haya instalado. </w:t>
      </w:r>
    </w:p>
    <w:p w:rsidR="005B7772" w:rsidRPr="005B7772" w:rsidRDefault="005B7772" w:rsidP="005B7772">
      <w:pPr>
        <w:autoSpaceDE w:val="0"/>
        <w:autoSpaceDN w:val="0"/>
        <w:adjustRightInd w:val="0"/>
        <w:spacing w:after="0" w:line="240" w:lineRule="auto"/>
        <w:ind w:left="709"/>
        <w:contextualSpacing/>
        <w:jc w:val="both"/>
        <w:rPr>
          <w:rFonts w:ascii="Arial" w:eastAsia="Times New Roman" w:hAnsi="Arial" w:cs="Arial"/>
          <w:b/>
          <w:sz w:val="24"/>
          <w:szCs w:val="24"/>
          <w:lang w:val="es-ES" w:eastAsia="es-ES"/>
        </w:rPr>
      </w:pPr>
    </w:p>
    <w:p w:rsidR="005B7772" w:rsidRPr="005B7772" w:rsidRDefault="005B7772" w:rsidP="005B7772">
      <w:pPr>
        <w:numPr>
          <w:ilvl w:val="0"/>
          <w:numId w:val="22"/>
        </w:numPr>
        <w:autoSpaceDE w:val="0"/>
        <w:autoSpaceDN w:val="0"/>
        <w:adjustRightInd w:val="0"/>
        <w:spacing w:after="0" w:line="240" w:lineRule="auto"/>
        <w:contextualSpacing/>
        <w:jc w:val="both"/>
        <w:rPr>
          <w:rFonts w:ascii="Arial" w:eastAsia="Times New Roman" w:hAnsi="Arial" w:cs="Arial"/>
          <w:b/>
          <w:sz w:val="24"/>
          <w:szCs w:val="24"/>
          <w:lang w:val="es-ES" w:eastAsia="es-ES"/>
        </w:rPr>
      </w:pPr>
      <w:r w:rsidRPr="005B7772">
        <w:rPr>
          <w:rFonts w:ascii="Arial" w:eastAsia="Times New Roman" w:hAnsi="Arial" w:cs="Arial"/>
          <w:sz w:val="24"/>
          <w:szCs w:val="24"/>
          <w:lang w:val="es-ES" w:eastAsia="es-ES"/>
        </w:rPr>
        <w:t>Libros blancos;</w:t>
      </w:r>
    </w:p>
    <w:p w:rsidR="005B7772" w:rsidRPr="005B7772" w:rsidRDefault="005B7772" w:rsidP="005B7772">
      <w:pPr>
        <w:autoSpaceDE w:val="0"/>
        <w:autoSpaceDN w:val="0"/>
        <w:adjustRightInd w:val="0"/>
        <w:spacing w:after="0" w:line="240" w:lineRule="auto"/>
        <w:ind w:left="720"/>
        <w:contextualSpacing/>
        <w:jc w:val="both"/>
        <w:rPr>
          <w:rFonts w:ascii="Arial" w:eastAsia="Times New Roman" w:hAnsi="Arial" w:cs="Arial"/>
          <w:b/>
          <w:sz w:val="24"/>
          <w:szCs w:val="24"/>
          <w:lang w:val="es-ES" w:eastAsia="es-ES"/>
        </w:rPr>
      </w:pPr>
    </w:p>
    <w:p w:rsidR="005B7772" w:rsidRPr="005B7772" w:rsidRDefault="005B7772" w:rsidP="005B7772">
      <w:pPr>
        <w:numPr>
          <w:ilvl w:val="0"/>
          <w:numId w:val="22"/>
        </w:numPr>
        <w:autoSpaceDE w:val="0"/>
        <w:autoSpaceDN w:val="0"/>
        <w:adjustRightInd w:val="0"/>
        <w:spacing w:after="0" w:line="240" w:lineRule="auto"/>
        <w:contextualSpacing/>
        <w:jc w:val="both"/>
        <w:rPr>
          <w:rFonts w:ascii="Arial" w:eastAsia="Times New Roman" w:hAnsi="Arial" w:cs="Arial"/>
          <w:b/>
          <w:sz w:val="24"/>
          <w:szCs w:val="24"/>
          <w:lang w:val="es-ES" w:eastAsia="es-ES"/>
        </w:rPr>
      </w:pPr>
      <w:r w:rsidRPr="005B7772">
        <w:rPr>
          <w:rFonts w:ascii="Arial" w:eastAsia="Times New Roman" w:hAnsi="Arial" w:cs="Arial"/>
          <w:sz w:val="24"/>
          <w:szCs w:val="24"/>
          <w:lang w:val="es-ES" w:eastAsia="es-ES"/>
        </w:rPr>
        <w:t>Libros de actas;</w:t>
      </w:r>
    </w:p>
    <w:p w:rsidR="005B7772" w:rsidRPr="005B7772" w:rsidRDefault="005B7772" w:rsidP="005B7772">
      <w:pPr>
        <w:autoSpaceDE w:val="0"/>
        <w:autoSpaceDN w:val="0"/>
        <w:adjustRightInd w:val="0"/>
        <w:spacing w:after="0" w:line="240" w:lineRule="auto"/>
        <w:jc w:val="both"/>
        <w:rPr>
          <w:rFonts w:ascii="Arial" w:eastAsia="Times New Roman" w:hAnsi="Arial" w:cs="Arial"/>
          <w:b/>
          <w:sz w:val="24"/>
          <w:szCs w:val="24"/>
          <w:lang w:eastAsia="es-MX"/>
        </w:rPr>
      </w:pPr>
    </w:p>
    <w:p w:rsidR="005B7772" w:rsidRPr="005B7772" w:rsidRDefault="005B7772" w:rsidP="005B7772">
      <w:pPr>
        <w:numPr>
          <w:ilvl w:val="0"/>
          <w:numId w:val="22"/>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Padrón y expedientes de contribuyentes;</w:t>
      </w: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p>
    <w:p w:rsidR="005B7772" w:rsidRPr="005B7772" w:rsidRDefault="005B7772" w:rsidP="005B7772">
      <w:pPr>
        <w:numPr>
          <w:ilvl w:val="0"/>
          <w:numId w:val="22"/>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Sistemas y programas;</w:t>
      </w: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p>
    <w:p w:rsidR="005B7772" w:rsidRPr="005B7772" w:rsidRDefault="005B7772" w:rsidP="005B7772">
      <w:pPr>
        <w:numPr>
          <w:ilvl w:val="0"/>
          <w:numId w:val="22"/>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 xml:space="preserve">Archivo histórico; y </w:t>
      </w: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p>
    <w:p w:rsidR="005B7772" w:rsidRPr="005B7772" w:rsidRDefault="005B7772" w:rsidP="005B7772">
      <w:pPr>
        <w:numPr>
          <w:ilvl w:val="0"/>
          <w:numId w:val="22"/>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Informes y acciones sobre la revisión de cuentas púbicas.</w:t>
      </w:r>
    </w:p>
    <w:p w:rsidR="005B7772" w:rsidRPr="005B7772" w:rsidRDefault="005B7772" w:rsidP="005B7772">
      <w:pPr>
        <w:autoSpaceDE w:val="0"/>
        <w:autoSpaceDN w:val="0"/>
        <w:adjustRightInd w:val="0"/>
        <w:spacing w:after="0" w:line="240" w:lineRule="auto"/>
        <w:ind w:left="709"/>
        <w:contextualSpacing/>
        <w:jc w:val="both"/>
        <w:rPr>
          <w:rFonts w:ascii="Arial" w:eastAsia="Times New Roman" w:hAnsi="Arial" w:cs="Arial"/>
          <w:sz w:val="24"/>
          <w:szCs w:val="24"/>
          <w:lang w:val="es-ES" w:eastAsia="es-ES"/>
        </w:rPr>
      </w:pPr>
    </w:p>
    <w:p w:rsidR="005B7772" w:rsidRPr="005B7772" w:rsidRDefault="005B7772" w:rsidP="005B7772">
      <w:pPr>
        <w:numPr>
          <w:ilvl w:val="0"/>
          <w:numId w:val="14"/>
        </w:numPr>
        <w:autoSpaceDE w:val="0"/>
        <w:autoSpaceDN w:val="0"/>
        <w:adjustRightInd w:val="0"/>
        <w:spacing w:after="0" w:line="240" w:lineRule="auto"/>
        <w:contextualSpacing/>
        <w:jc w:val="both"/>
        <w:rPr>
          <w:rFonts w:ascii="Arial" w:eastAsia="Times New Roman" w:hAnsi="Arial" w:cs="Arial"/>
          <w:b/>
          <w:sz w:val="24"/>
          <w:szCs w:val="24"/>
          <w:lang w:val="es-ES" w:eastAsia="es-ES"/>
        </w:rPr>
      </w:pPr>
      <w:r w:rsidRPr="005B7772">
        <w:rPr>
          <w:rFonts w:ascii="Arial" w:eastAsia="Times New Roman" w:hAnsi="Arial" w:cs="Arial"/>
          <w:b/>
          <w:color w:val="000000"/>
          <w:sz w:val="24"/>
          <w:szCs w:val="24"/>
          <w:lang w:val="es-ES" w:eastAsia="es-ES"/>
        </w:rPr>
        <w:t>Asuntos en Trámite:</w:t>
      </w:r>
    </w:p>
    <w:p w:rsidR="005B7772" w:rsidRPr="005B7772" w:rsidRDefault="005B7772" w:rsidP="005B7772">
      <w:pPr>
        <w:autoSpaceDE w:val="0"/>
        <w:autoSpaceDN w:val="0"/>
        <w:adjustRightInd w:val="0"/>
        <w:spacing w:after="0" w:line="240" w:lineRule="auto"/>
        <w:ind w:left="720"/>
        <w:contextualSpacing/>
        <w:jc w:val="both"/>
        <w:rPr>
          <w:rFonts w:ascii="Arial" w:eastAsia="Times New Roman" w:hAnsi="Arial" w:cs="Arial"/>
          <w:sz w:val="24"/>
          <w:szCs w:val="24"/>
          <w:lang w:val="es-ES" w:eastAsia="es-ES"/>
        </w:rPr>
      </w:pPr>
    </w:p>
    <w:p w:rsidR="005B7772" w:rsidRPr="005B7772" w:rsidRDefault="005B7772" w:rsidP="005B7772">
      <w:pPr>
        <w:numPr>
          <w:ilvl w:val="0"/>
          <w:numId w:val="20"/>
        </w:numPr>
        <w:autoSpaceDE w:val="0"/>
        <w:autoSpaceDN w:val="0"/>
        <w:adjustRightInd w:val="0"/>
        <w:spacing w:after="0" w:line="240" w:lineRule="auto"/>
        <w:ind w:left="709"/>
        <w:contextualSpacing/>
        <w:jc w:val="both"/>
        <w:rPr>
          <w:rFonts w:ascii="Arial" w:eastAsia="Times New Roman" w:hAnsi="Arial" w:cs="Arial"/>
          <w:color w:val="000000"/>
          <w:sz w:val="24"/>
          <w:szCs w:val="24"/>
          <w:lang w:val="es-ES" w:eastAsia="es-ES"/>
        </w:rPr>
      </w:pPr>
      <w:r w:rsidRPr="005B7772">
        <w:rPr>
          <w:rFonts w:ascii="Arial" w:eastAsia="Times New Roman" w:hAnsi="Arial" w:cs="Arial"/>
          <w:color w:val="000000"/>
          <w:sz w:val="24"/>
          <w:szCs w:val="24"/>
          <w:lang w:val="es-ES" w:eastAsia="es-ES"/>
        </w:rPr>
        <w:t>Relación de asuntos de trámite pendientes de resolver ante autoridades judiciales o administrativas, con la descripción clara de su situación procedimental, así como la especificación detallada de sus posibles consecuencias;</w:t>
      </w:r>
    </w:p>
    <w:p w:rsidR="005B7772" w:rsidRPr="005B7772" w:rsidRDefault="005B7772" w:rsidP="005B7772">
      <w:pPr>
        <w:autoSpaceDE w:val="0"/>
        <w:autoSpaceDN w:val="0"/>
        <w:adjustRightInd w:val="0"/>
        <w:spacing w:after="0" w:line="240" w:lineRule="auto"/>
        <w:ind w:left="709"/>
        <w:contextualSpacing/>
        <w:jc w:val="both"/>
        <w:rPr>
          <w:rFonts w:ascii="Arial" w:eastAsia="Times New Roman" w:hAnsi="Arial" w:cs="Arial"/>
          <w:color w:val="000000"/>
          <w:sz w:val="24"/>
          <w:szCs w:val="24"/>
          <w:lang w:val="es-ES" w:eastAsia="es-ES"/>
        </w:rPr>
      </w:pPr>
    </w:p>
    <w:p w:rsidR="005B7772" w:rsidRPr="005B7772" w:rsidRDefault="005B7772" w:rsidP="005B7772">
      <w:pPr>
        <w:numPr>
          <w:ilvl w:val="0"/>
          <w:numId w:val="20"/>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Relación de auditorías en proceso y observaciones notificadas y pendientes de solventar derivadas de revisiones practicadas por los Órganos de Control, Servicio de Administración Tributaria u otras autoridades competentes.</w:t>
      </w: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p>
    <w:p w:rsidR="005B7772" w:rsidRPr="005B7772" w:rsidRDefault="005B7772" w:rsidP="005B7772">
      <w:pPr>
        <w:numPr>
          <w:ilvl w:val="0"/>
          <w:numId w:val="20"/>
        </w:numPr>
        <w:autoSpaceDE w:val="0"/>
        <w:autoSpaceDN w:val="0"/>
        <w:adjustRightInd w:val="0"/>
        <w:spacing w:after="0" w:line="240" w:lineRule="auto"/>
        <w:ind w:left="709"/>
        <w:contextualSpacing/>
        <w:jc w:val="both"/>
        <w:rPr>
          <w:rFonts w:ascii="Arial" w:eastAsia="Times New Roman" w:hAnsi="Arial" w:cs="Arial"/>
          <w:color w:val="000000"/>
          <w:sz w:val="24"/>
          <w:szCs w:val="24"/>
          <w:lang w:val="es-ES" w:eastAsia="es-ES"/>
        </w:rPr>
      </w:pPr>
      <w:r w:rsidRPr="005B7772">
        <w:rPr>
          <w:rFonts w:ascii="Arial" w:eastAsia="Times New Roman" w:hAnsi="Arial" w:cs="Arial"/>
          <w:color w:val="000000"/>
          <w:sz w:val="24"/>
          <w:szCs w:val="24"/>
          <w:lang w:val="es-ES" w:eastAsia="es-ES"/>
        </w:rPr>
        <w:t>Todos los asuntos administrativos que se les deba dar trámite dentro de los 60 días contados a partir del día de inicio de la nueva gestión; y</w:t>
      </w:r>
    </w:p>
    <w:p w:rsidR="005B7772" w:rsidRPr="005B7772" w:rsidRDefault="005B7772" w:rsidP="005B7772">
      <w:pPr>
        <w:autoSpaceDE w:val="0"/>
        <w:autoSpaceDN w:val="0"/>
        <w:adjustRightInd w:val="0"/>
        <w:spacing w:after="0" w:line="240" w:lineRule="auto"/>
        <w:jc w:val="both"/>
        <w:rPr>
          <w:rFonts w:ascii="Arial" w:eastAsia="Times New Roman" w:hAnsi="Arial" w:cs="Arial"/>
          <w:color w:val="000000"/>
          <w:sz w:val="24"/>
          <w:szCs w:val="24"/>
          <w:lang w:eastAsia="es-MX"/>
        </w:rPr>
      </w:pPr>
    </w:p>
    <w:p w:rsidR="005B7772" w:rsidRPr="005B7772" w:rsidRDefault="005B7772" w:rsidP="005B7772">
      <w:pPr>
        <w:numPr>
          <w:ilvl w:val="0"/>
          <w:numId w:val="20"/>
        </w:numPr>
        <w:autoSpaceDE w:val="0"/>
        <w:autoSpaceDN w:val="0"/>
        <w:adjustRightInd w:val="0"/>
        <w:spacing w:after="0" w:line="240" w:lineRule="auto"/>
        <w:ind w:left="709"/>
        <w:contextualSpacing/>
        <w:jc w:val="both"/>
        <w:rPr>
          <w:rFonts w:ascii="Arial" w:eastAsia="Times New Roman" w:hAnsi="Arial" w:cs="Arial"/>
          <w:color w:val="000000"/>
          <w:sz w:val="24"/>
          <w:szCs w:val="24"/>
          <w:lang w:val="es-ES" w:eastAsia="es-ES"/>
        </w:rPr>
      </w:pPr>
      <w:r w:rsidRPr="005B7772">
        <w:rPr>
          <w:rFonts w:ascii="Arial" w:eastAsia="Times New Roman" w:hAnsi="Arial" w:cs="Arial"/>
          <w:color w:val="000000"/>
          <w:sz w:val="24"/>
          <w:szCs w:val="24"/>
          <w:lang w:val="es-ES" w:eastAsia="es-ES"/>
        </w:rPr>
        <w:t xml:space="preserve">Todos aquellos asuntos que de alguna forma comprometan el patrimonio de los Poderes del Estado o los Órganos Públicos Autónomos. </w:t>
      </w:r>
    </w:p>
    <w:p w:rsidR="005B7772" w:rsidRPr="005B7772" w:rsidRDefault="005B7772" w:rsidP="005B7772">
      <w:pPr>
        <w:autoSpaceDE w:val="0"/>
        <w:autoSpaceDN w:val="0"/>
        <w:adjustRightInd w:val="0"/>
        <w:spacing w:after="0" w:line="240" w:lineRule="auto"/>
        <w:ind w:left="709"/>
        <w:contextualSpacing/>
        <w:jc w:val="both"/>
        <w:rPr>
          <w:rFonts w:ascii="Arial" w:eastAsia="Times New Roman" w:hAnsi="Arial" w:cs="Arial"/>
          <w:sz w:val="24"/>
          <w:szCs w:val="24"/>
          <w:lang w:val="es-ES" w:eastAsia="es-ES"/>
        </w:rPr>
      </w:pPr>
    </w:p>
    <w:p w:rsidR="005B7772" w:rsidRPr="005B7772" w:rsidRDefault="005B7772" w:rsidP="005B7772">
      <w:pPr>
        <w:autoSpaceDE w:val="0"/>
        <w:autoSpaceDN w:val="0"/>
        <w:adjustRightInd w:val="0"/>
        <w:spacing w:after="0" w:line="240" w:lineRule="auto"/>
        <w:ind w:left="709"/>
        <w:contextualSpacing/>
        <w:jc w:val="both"/>
        <w:rPr>
          <w:rFonts w:ascii="Arial" w:eastAsia="Times New Roman" w:hAnsi="Arial" w:cs="Arial"/>
          <w:sz w:val="24"/>
          <w:szCs w:val="24"/>
          <w:lang w:val="es-ES" w:eastAsia="es-ES"/>
        </w:rPr>
      </w:pPr>
    </w:p>
    <w:p w:rsidR="005B7772" w:rsidRDefault="005B7772" w:rsidP="005B7772">
      <w:pPr>
        <w:numPr>
          <w:ilvl w:val="0"/>
          <w:numId w:val="14"/>
        </w:numPr>
        <w:autoSpaceDE w:val="0"/>
        <w:autoSpaceDN w:val="0"/>
        <w:adjustRightInd w:val="0"/>
        <w:spacing w:after="0" w:line="240" w:lineRule="auto"/>
        <w:contextualSpacing/>
        <w:jc w:val="both"/>
        <w:rPr>
          <w:rFonts w:ascii="Arial" w:eastAsia="Times New Roman" w:hAnsi="Arial" w:cs="Arial"/>
          <w:b/>
          <w:sz w:val="24"/>
          <w:szCs w:val="24"/>
          <w:lang w:val="es-ES" w:eastAsia="es-ES"/>
        </w:rPr>
      </w:pPr>
      <w:r w:rsidRPr="005B7772">
        <w:rPr>
          <w:rFonts w:ascii="Arial" w:eastAsia="Times New Roman" w:hAnsi="Arial" w:cs="Arial"/>
          <w:b/>
          <w:sz w:val="24"/>
          <w:szCs w:val="24"/>
          <w:lang w:val="es-ES" w:eastAsia="es-ES"/>
        </w:rPr>
        <w:t xml:space="preserve">Otros: </w:t>
      </w:r>
    </w:p>
    <w:p w:rsidR="005B7772" w:rsidRPr="005B7772" w:rsidRDefault="005B7772" w:rsidP="005B7772">
      <w:pPr>
        <w:autoSpaceDE w:val="0"/>
        <w:autoSpaceDN w:val="0"/>
        <w:adjustRightInd w:val="0"/>
        <w:spacing w:after="0" w:line="240" w:lineRule="auto"/>
        <w:ind w:left="720"/>
        <w:contextualSpacing/>
        <w:jc w:val="both"/>
        <w:rPr>
          <w:rFonts w:ascii="Arial" w:eastAsia="Times New Roman" w:hAnsi="Arial" w:cs="Arial"/>
          <w:b/>
          <w:sz w:val="24"/>
          <w:szCs w:val="24"/>
          <w:lang w:val="es-ES" w:eastAsia="es-ES"/>
        </w:rPr>
      </w:pPr>
    </w:p>
    <w:p w:rsidR="005B7772" w:rsidRPr="005B7772" w:rsidRDefault="005B7772" w:rsidP="005B7772">
      <w:pPr>
        <w:pStyle w:val="Prrafodelista"/>
        <w:numPr>
          <w:ilvl w:val="1"/>
          <w:numId w:val="20"/>
        </w:numPr>
        <w:autoSpaceDE w:val="0"/>
        <w:autoSpaceDN w:val="0"/>
        <w:adjustRightInd w:val="0"/>
        <w:spacing w:after="0" w:line="240" w:lineRule="auto"/>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Relación de las claves y contraseñas de acceso.</w:t>
      </w:r>
    </w:p>
    <w:p w:rsidR="005B7772" w:rsidRPr="005B7772" w:rsidRDefault="005B7772" w:rsidP="005B7772">
      <w:pPr>
        <w:pStyle w:val="Prrafodelista"/>
        <w:autoSpaceDE w:val="0"/>
        <w:autoSpaceDN w:val="0"/>
        <w:adjustRightInd w:val="0"/>
        <w:spacing w:after="0" w:line="240" w:lineRule="auto"/>
        <w:ind w:left="1440"/>
        <w:jc w:val="both"/>
        <w:rPr>
          <w:rFonts w:ascii="Arial" w:eastAsia="Times New Roman" w:hAnsi="Arial" w:cs="Arial"/>
          <w:sz w:val="24"/>
          <w:szCs w:val="24"/>
          <w:lang w:val="es-ES" w:eastAsia="es-ES"/>
        </w:rPr>
      </w:pPr>
    </w:p>
    <w:p w:rsidR="005B7772" w:rsidRPr="005B7772" w:rsidRDefault="005B7772" w:rsidP="005B7772">
      <w:pPr>
        <w:autoSpaceDE w:val="0"/>
        <w:autoSpaceDN w:val="0"/>
        <w:adjustRightInd w:val="0"/>
        <w:spacing w:after="0" w:line="240" w:lineRule="auto"/>
        <w:ind w:left="720"/>
        <w:contextualSpacing/>
        <w:jc w:val="both"/>
        <w:rPr>
          <w:rFonts w:ascii="Arial" w:eastAsia="Times New Roman" w:hAnsi="Arial" w:cs="Arial"/>
          <w:sz w:val="24"/>
          <w:szCs w:val="24"/>
          <w:lang w:val="es-ES" w:eastAsia="es-ES"/>
        </w:rPr>
      </w:pPr>
      <w:r w:rsidRPr="005B7772">
        <w:rPr>
          <w:rFonts w:ascii="Arial" w:eastAsia="Times New Roman" w:hAnsi="Arial" w:cs="Arial"/>
          <w:sz w:val="24"/>
          <w:szCs w:val="24"/>
          <w:lang w:val="es-ES" w:eastAsia="es-ES"/>
        </w:rPr>
        <w:t xml:space="preserve"> </w:t>
      </w: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r w:rsidRPr="005B7772">
        <w:rPr>
          <w:rFonts w:ascii="Arial" w:eastAsia="Times New Roman" w:hAnsi="Arial" w:cs="Arial"/>
          <w:b/>
          <w:sz w:val="24"/>
          <w:szCs w:val="24"/>
          <w:lang w:eastAsia="es-MX"/>
        </w:rPr>
        <w:t xml:space="preserve">Artículo 29.- </w:t>
      </w:r>
      <w:r w:rsidRPr="005B7772">
        <w:rPr>
          <w:rFonts w:ascii="Arial" w:eastAsia="Times New Roman" w:hAnsi="Arial" w:cs="Arial"/>
          <w:sz w:val="24"/>
          <w:szCs w:val="24"/>
          <w:lang w:eastAsia="es-MX"/>
        </w:rPr>
        <w:t>La firma del acta de entrega-recepción por parte de los servidores públicos entrantes, no implica la aceptación de irregularidades u omisiones que pudieran existir respecto de los datos e información contenidos en el expediente de entrega-recepción, asimismo no libera de responsabilidades administrativas, civiles o penales a que hubiera lugar, a los servidores públicos de la administración saliente.</w:t>
      </w:r>
    </w:p>
    <w:p w:rsidR="005B7772" w:rsidRPr="005B7772" w:rsidRDefault="005B7772" w:rsidP="005B7772">
      <w:pPr>
        <w:autoSpaceDE w:val="0"/>
        <w:autoSpaceDN w:val="0"/>
        <w:adjustRightInd w:val="0"/>
        <w:spacing w:after="0" w:line="240" w:lineRule="auto"/>
        <w:jc w:val="both"/>
        <w:rPr>
          <w:rFonts w:ascii="Arial" w:eastAsia="Times New Roman" w:hAnsi="Arial" w:cs="Arial"/>
          <w:b/>
          <w:bCs/>
          <w:sz w:val="24"/>
          <w:szCs w:val="24"/>
          <w:lang w:eastAsia="es-MX"/>
        </w:rPr>
      </w:pP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r w:rsidRPr="005B7772">
        <w:rPr>
          <w:rFonts w:ascii="Arial" w:eastAsia="Times New Roman" w:hAnsi="Arial" w:cs="Arial"/>
          <w:b/>
          <w:bCs/>
          <w:sz w:val="24"/>
          <w:szCs w:val="24"/>
          <w:lang w:eastAsia="es-MX"/>
        </w:rPr>
        <w:t xml:space="preserve">Artículo 30.- </w:t>
      </w:r>
      <w:r w:rsidRPr="005B7772">
        <w:rPr>
          <w:rFonts w:ascii="Arial" w:eastAsia="Times New Roman" w:hAnsi="Arial" w:cs="Arial"/>
          <w:sz w:val="24"/>
          <w:szCs w:val="24"/>
          <w:lang w:eastAsia="es-MX"/>
        </w:rPr>
        <w:t>La recepción del expediente de entrega-recepción, se realizará con las reservas de ley, por lo que cualquier manifestación en contrario se tendrá por no puesta, por lo tanto, la suscripción de los documentos por parte de los Órganos de Control, no implica el aval del contenido de tal expediente.</w:t>
      </w: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r w:rsidRPr="005B7772">
        <w:rPr>
          <w:rFonts w:ascii="Arial" w:eastAsia="Times New Roman" w:hAnsi="Arial" w:cs="Arial"/>
          <w:sz w:val="24"/>
          <w:szCs w:val="24"/>
          <w:lang w:eastAsia="es-MX"/>
        </w:rPr>
        <w:t>En los casos de requerirse aclaraciones, información, documentación o se presente cualquier irregularidad, se aplicará lo dispuesto en esta Ley.</w:t>
      </w:r>
    </w:p>
    <w:p w:rsidR="005B7772" w:rsidRPr="005B7772" w:rsidRDefault="005B7772" w:rsidP="005B7772">
      <w:pPr>
        <w:autoSpaceDE w:val="0"/>
        <w:autoSpaceDN w:val="0"/>
        <w:adjustRightInd w:val="0"/>
        <w:spacing w:after="0" w:line="240" w:lineRule="auto"/>
        <w:jc w:val="both"/>
        <w:rPr>
          <w:rFonts w:ascii="Arial" w:eastAsia="Times New Roman" w:hAnsi="Arial" w:cs="Arial"/>
          <w:b/>
          <w:bCs/>
          <w:sz w:val="24"/>
          <w:szCs w:val="24"/>
          <w:lang w:eastAsia="es-MX"/>
        </w:rPr>
      </w:pPr>
    </w:p>
    <w:p w:rsidR="005B7772" w:rsidRPr="005B7772" w:rsidRDefault="005B7772" w:rsidP="005B7772">
      <w:pPr>
        <w:autoSpaceDE w:val="0"/>
        <w:autoSpaceDN w:val="0"/>
        <w:adjustRightInd w:val="0"/>
        <w:spacing w:after="0" w:line="240" w:lineRule="auto"/>
        <w:jc w:val="both"/>
        <w:rPr>
          <w:rFonts w:ascii="Arial" w:eastAsia="Times New Roman" w:hAnsi="Arial" w:cs="Arial"/>
          <w:b/>
          <w:bCs/>
          <w:sz w:val="24"/>
          <w:szCs w:val="24"/>
          <w:lang w:eastAsia="es-MX"/>
        </w:rPr>
      </w:pPr>
    </w:p>
    <w:p w:rsidR="005B7772" w:rsidRPr="005B7772" w:rsidRDefault="005B7772" w:rsidP="005B7772">
      <w:pPr>
        <w:autoSpaceDE w:val="0"/>
        <w:autoSpaceDN w:val="0"/>
        <w:adjustRightInd w:val="0"/>
        <w:spacing w:after="0" w:line="240" w:lineRule="auto"/>
        <w:jc w:val="both"/>
        <w:rPr>
          <w:rFonts w:ascii="Arial" w:eastAsia="Times New Roman" w:hAnsi="Arial" w:cs="Arial"/>
          <w:b/>
          <w:bCs/>
          <w:sz w:val="24"/>
          <w:szCs w:val="24"/>
          <w:lang w:eastAsia="es-MX"/>
        </w:rPr>
      </w:pPr>
    </w:p>
    <w:p w:rsidR="005B7772" w:rsidRDefault="005B7772" w:rsidP="005B7772">
      <w:pPr>
        <w:autoSpaceDE w:val="0"/>
        <w:autoSpaceDN w:val="0"/>
        <w:adjustRightInd w:val="0"/>
        <w:spacing w:after="0" w:line="240" w:lineRule="auto"/>
        <w:jc w:val="center"/>
        <w:rPr>
          <w:rFonts w:ascii="Arial" w:eastAsia="Times New Roman" w:hAnsi="Arial" w:cs="Arial"/>
          <w:b/>
          <w:bCs/>
          <w:sz w:val="24"/>
          <w:szCs w:val="24"/>
          <w:lang w:eastAsia="es-MX"/>
        </w:rPr>
      </w:pPr>
      <w:r w:rsidRPr="005B7772">
        <w:rPr>
          <w:rFonts w:ascii="Arial" w:eastAsia="Times New Roman" w:hAnsi="Arial" w:cs="Arial"/>
          <w:b/>
          <w:bCs/>
          <w:sz w:val="24"/>
          <w:szCs w:val="24"/>
          <w:lang w:eastAsia="es-MX"/>
        </w:rPr>
        <w:t>CAPÍTULO III</w:t>
      </w:r>
    </w:p>
    <w:p w:rsidR="005B7772" w:rsidRPr="005B7772" w:rsidRDefault="005B7772" w:rsidP="005B7772">
      <w:pPr>
        <w:autoSpaceDE w:val="0"/>
        <w:autoSpaceDN w:val="0"/>
        <w:adjustRightInd w:val="0"/>
        <w:spacing w:after="0" w:line="240" w:lineRule="auto"/>
        <w:jc w:val="center"/>
        <w:rPr>
          <w:rFonts w:ascii="Arial" w:eastAsia="Times New Roman" w:hAnsi="Arial" w:cs="Arial"/>
          <w:b/>
          <w:bCs/>
          <w:sz w:val="24"/>
          <w:szCs w:val="24"/>
          <w:lang w:eastAsia="es-MX"/>
        </w:rPr>
      </w:pPr>
    </w:p>
    <w:p w:rsidR="005B7772" w:rsidRPr="005B7772" w:rsidRDefault="005B7772" w:rsidP="005B7772">
      <w:pPr>
        <w:autoSpaceDE w:val="0"/>
        <w:autoSpaceDN w:val="0"/>
        <w:adjustRightInd w:val="0"/>
        <w:spacing w:after="0" w:line="240" w:lineRule="auto"/>
        <w:jc w:val="center"/>
        <w:rPr>
          <w:rFonts w:ascii="Arial" w:eastAsia="Times New Roman" w:hAnsi="Arial" w:cs="Arial"/>
          <w:b/>
          <w:bCs/>
          <w:sz w:val="24"/>
          <w:szCs w:val="24"/>
          <w:lang w:eastAsia="es-MX"/>
        </w:rPr>
      </w:pPr>
      <w:r w:rsidRPr="005B7772">
        <w:rPr>
          <w:rFonts w:ascii="Arial" w:eastAsia="Times New Roman" w:hAnsi="Arial" w:cs="Arial"/>
          <w:b/>
          <w:bCs/>
          <w:sz w:val="24"/>
          <w:szCs w:val="24"/>
          <w:lang w:eastAsia="es-MX"/>
        </w:rPr>
        <w:t>VERIFICACIÓN DE LA INFORMACIÓN DEL</w:t>
      </w:r>
    </w:p>
    <w:p w:rsidR="005B7772" w:rsidRPr="005B7772" w:rsidRDefault="005B7772" w:rsidP="005B7772">
      <w:pPr>
        <w:autoSpaceDE w:val="0"/>
        <w:autoSpaceDN w:val="0"/>
        <w:adjustRightInd w:val="0"/>
        <w:spacing w:after="0" w:line="240" w:lineRule="auto"/>
        <w:jc w:val="center"/>
        <w:rPr>
          <w:rFonts w:ascii="Arial" w:eastAsia="Times New Roman" w:hAnsi="Arial" w:cs="Arial"/>
          <w:b/>
          <w:bCs/>
          <w:sz w:val="24"/>
          <w:szCs w:val="24"/>
          <w:lang w:eastAsia="es-MX"/>
        </w:rPr>
      </w:pPr>
      <w:r w:rsidRPr="005B7772">
        <w:rPr>
          <w:rFonts w:ascii="Arial" w:eastAsia="Times New Roman" w:hAnsi="Arial" w:cs="Arial"/>
          <w:b/>
          <w:bCs/>
          <w:sz w:val="24"/>
          <w:szCs w:val="24"/>
          <w:lang w:eastAsia="es-MX"/>
        </w:rPr>
        <w:t xml:space="preserve">ACTA ADMINISTRATIVA DE ENTREGA-RECEPCIÓN </w:t>
      </w:r>
    </w:p>
    <w:p w:rsidR="005B7772" w:rsidRPr="005B7772" w:rsidRDefault="005B7772" w:rsidP="005B7772">
      <w:pPr>
        <w:autoSpaceDE w:val="0"/>
        <w:autoSpaceDN w:val="0"/>
        <w:adjustRightInd w:val="0"/>
        <w:spacing w:after="0" w:line="240" w:lineRule="auto"/>
        <w:jc w:val="both"/>
        <w:rPr>
          <w:rFonts w:ascii="Arial" w:eastAsia="Times New Roman" w:hAnsi="Arial" w:cs="Arial"/>
          <w:b/>
          <w:bCs/>
          <w:sz w:val="24"/>
          <w:szCs w:val="24"/>
          <w:lang w:eastAsia="es-MX"/>
        </w:rPr>
      </w:pP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r w:rsidRPr="005B7772">
        <w:rPr>
          <w:rFonts w:ascii="Arial" w:eastAsia="Times New Roman" w:hAnsi="Arial" w:cs="Arial"/>
          <w:b/>
          <w:bCs/>
          <w:sz w:val="24"/>
          <w:szCs w:val="24"/>
          <w:lang w:eastAsia="es-MX"/>
        </w:rPr>
        <w:t xml:space="preserve">Artículo 31.- </w:t>
      </w:r>
      <w:r w:rsidRPr="005B7772">
        <w:rPr>
          <w:rFonts w:ascii="Arial" w:eastAsia="Times New Roman" w:hAnsi="Arial" w:cs="Arial"/>
          <w:sz w:val="24"/>
          <w:szCs w:val="24"/>
          <w:lang w:eastAsia="es-MX"/>
        </w:rPr>
        <w:t>La verificación y validación física del contenido del acta administrativa de entrega-recepción y sus anexos deberán llevarse a cabo por el servidor público entrante en un término no mayor de treinta días hábiles contados a partir de la firma del acta de entrega-recepción.</w:t>
      </w:r>
    </w:p>
    <w:p w:rsidR="005B7772" w:rsidRPr="005B7772" w:rsidRDefault="005B7772" w:rsidP="005B7772">
      <w:pPr>
        <w:autoSpaceDE w:val="0"/>
        <w:autoSpaceDN w:val="0"/>
        <w:adjustRightInd w:val="0"/>
        <w:spacing w:after="0" w:line="240" w:lineRule="auto"/>
        <w:jc w:val="both"/>
        <w:rPr>
          <w:rFonts w:ascii="Arial" w:eastAsia="Times New Roman" w:hAnsi="Arial" w:cs="Arial"/>
          <w:b/>
          <w:bCs/>
          <w:sz w:val="24"/>
          <w:szCs w:val="24"/>
          <w:lang w:eastAsia="es-MX"/>
        </w:rPr>
      </w:pP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r w:rsidRPr="005B7772">
        <w:rPr>
          <w:rFonts w:ascii="Arial" w:eastAsia="Times New Roman" w:hAnsi="Arial" w:cs="Arial"/>
          <w:b/>
          <w:bCs/>
          <w:sz w:val="24"/>
          <w:szCs w:val="24"/>
          <w:lang w:eastAsia="es-MX"/>
        </w:rPr>
        <w:t xml:space="preserve">Artículo 32.- </w:t>
      </w:r>
      <w:r w:rsidRPr="005B7772">
        <w:rPr>
          <w:rFonts w:ascii="Arial" w:eastAsia="Times New Roman" w:hAnsi="Arial" w:cs="Arial"/>
          <w:sz w:val="24"/>
          <w:szCs w:val="24"/>
          <w:lang w:eastAsia="es-MX"/>
        </w:rPr>
        <w:t>En el caso de que el servidor público entrante encuentre irregularidades respecto de los bienes, recursos, documentación e información recibida, deberá informar por escrito al órgano de control, quien deberá requerir al servidor público que entregó los bienes, recursos, documentación e información, para que realice las aclaraciones, presentación de bienes, y en general los elementos que considere necesarios para el esclarecimiento de la inconformidad, las que deberá presentar ante el servidor público entrante.</w:t>
      </w: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r w:rsidRPr="005B7772">
        <w:rPr>
          <w:rFonts w:ascii="Arial" w:eastAsia="Times New Roman" w:hAnsi="Arial" w:cs="Arial"/>
          <w:sz w:val="24"/>
          <w:szCs w:val="24"/>
          <w:lang w:eastAsia="es-MX"/>
        </w:rPr>
        <w:t>La solicitud a que se refiere el párrafo anterior deberá hacérsele por escrito y notificada en el último domicilio que conozca la autoridad solicitante del servidor público saliente, el requerido deberá comparecer personalmente o por escrito dentro de los quince días hábiles siguientes a la recepción de la notificación a manifestar lo que corresponda.</w:t>
      </w: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r w:rsidRPr="005B7772">
        <w:rPr>
          <w:rFonts w:ascii="Arial" w:eastAsia="Times New Roman" w:hAnsi="Arial" w:cs="Arial"/>
          <w:sz w:val="24"/>
          <w:szCs w:val="24"/>
          <w:lang w:eastAsia="es-MX"/>
        </w:rPr>
        <w:t>De no comparecer o no informar por escrito el requerido dentro del término concedido, el servidor público entrante deberá notificar tal omisión al Órgano de Control, para que proceda de conformidad con lo dispuesto en las disposiciones legales que al caso particular resulten aplicables para sancionar al requerido.</w:t>
      </w: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r w:rsidRPr="005B7772">
        <w:rPr>
          <w:rFonts w:ascii="Arial" w:eastAsia="Times New Roman" w:hAnsi="Arial" w:cs="Arial"/>
          <w:sz w:val="24"/>
          <w:szCs w:val="24"/>
          <w:lang w:eastAsia="es-MX"/>
        </w:rPr>
        <w:t>Una vez agotado el procedimiento antes señalado, de persistir las irregularidades encontradas por los servidores públicos entrantes, deberán hacerlas del conocimiento al Órgano de Control competente</w:t>
      </w: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r w:rsidRPr="005B7772">
        <w:rPr>
          <w:rFonts w:ascii="Arial" w:eastAsia="Times New Roman" w:hAnsi="Arial" w:cs="Arial"/>
          <w:b/>
          <w:bCs/>
          <w:sz w:val="24"/>
          <w:szCs w:val="24"/>
          <w:lang w:eastAsia="es-MX"/>
        </w:rPr>
        <w:t xml:space="preserve">Artículo 33.- </w:t>
      </w:r>
      <w:r w:rsidRPr="005B7772">
        <w:rPr>
          <w:rFonts w:ascii="Arial" w:eastAsia="Times New Roman" w:hAnsi="Arial" w:cs="Arial"/>
          <w:sz w:val="24"/>
          <w:szCs w:val="24"/>
          <w:lang w:eastAsia="es-MX"/>
        </w:rPr>
        <w:t>En los casos de posibles irregularidades, el Órgano de Control competente, una vez recibido el escrito que refiera las presuntas anomalías del proceso de entrega-recepción, participará en las aclaraciones de los servidores públicos entrantes y salientes, a efecto de vigilar y conocer las aclaraciones pertinentes y en su caso, se proporcione la documentación que resultare faltante, levantando las actas circunstanciadas que al caso amerite, dejando asentadas en ellas las manifestaciones que al respecto deseen rendir los servidores públicos sobre las inconsistencias detectadas.</w:t>
      </w: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r w:rsidRPr="005B7772">
        <w:rPr>
          <w:rFonts w:ascii="Arial" w:eastAsia="Times New Roman" w:hAnsi="Arial" w:cs="Arial"/>
          <w:sz w:val="24"/>
          <w:szCs w:val="24"/>
          <w:lang w:eastAsia="es-MX"/>
        </w:rPr>
        <w:t>Si el  Órgano de Control competente considera que no se aclaran dichas inconsistencias, procederá a realizar las investigaciones a que haya lugar y de resultar que se constituyen probables responsabilidades, se realicen los procedimientos correspondientes a efecto de que las autoridades competentes impongan las sanciones administrativas, sin perjuicio de las civiles o penales que para cada caso procedan.</w:t>
      </w:r>
    </w:p>
    <w:p w:rsidR="005B7772" w:rsidRPr="005B7772" w:rsidRDefault="005B7772" w:rsidP="005B7772">
      <w:pPr>
        <w:autoSpaceDE w:val="0"/>
        <w:autoSpaceDN w:val="0"/>
        <w:adjustRightInd w:val="0"/>
        <w:spacing w:after="0" w:line="240" w:lineRule="auto"/>
        <w:jc w:val="both"/>
        <w:rPr>
          <w:rFonts w:ascii="Arial" w:eastAsia="Times New Roman" w:hAnsi="Arial" w:cs="Arial"/>
          <w:b/>
          <w:bCs/>
          <w:sz w:val="24"/>
          <w:szCs w:val="24"/>
          <w:lang w:eastAsia="es-MX"/>
        </w:rPr>
      </w:pP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r w:rsidRPr="005B7772">
        <w:rPr>
          <w:rFonts w:ascii="Arial" w:eastAsia="Times New Roman" w:hAnsi="Arial" w:cs="Arial"/>
          <w:b/>
          <w:bCs/>
          <w:sz w:val="24"/>
          <w:szCs w:val="24"/>
          <w:lang w:eastAsia="es-MX"/>
        </w:rPr>
        <w:t xml:space="preserve">Artículo 34.- </w:t>
      </w:r>
      <w:r w:rsidRPr="005B7772">
        <w:rPr>
          <w:rFonts w:ascii="Arial" w:eastAsia="Times New Roman" w:hAnsi="Arial" w:cs="Arial"/>
          <w:sz w:val="24"/>
          <w:szCs w:val="24"/>
          <w:lang w:eastAsia="es-MX"/>
        </w:rPr>
        <w:t>El servidor público saliente que no entregue actualizados los asuntos y recursos a su cargo, en los términos de esta Ley, será requerido de forma inmediata por el Órgano de Control competente para que en un plazo no mayor de quince días hábiles, contados a partir de la fecha de separación del empleo, cargo o comisión, cumpla con esta obligación.</w:t>
      </w:r>
    </w:p>
    <w:p w:rsidR="005B7772" w:rsidRPr="005B7772" w:rsidRDefault="005B7772" w:rsidP="005B7772">
      <w:pPr>
        <w:autoSpaceDE w:val="0"/>
        <w:autoSpaceDN w:val="0"/>
        <w:adjustRightInd w:val="0"/>
        <w:spacing w:after="0" w:line="240" w:lineRule="auto"/>
        <w:jc w:val="both"/>
        <w:rPr>
          <w:rFonts w:ascii="Arial" w:eastAsia="Times New Roman" w:hAnsi="Arial" w:cs="Arial"/>
          <w:color w:val="FF0000"/>
          <w:sz w:val="24"/>
          <w:szCs w:val="24"/>
          <w:lang w:eastAsia="es-MX"/>
        </w:rPr>
      </w:pP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r w:rsidRPr="005B7772">
        <w:rPr>
          <w:rFonts w:ascii="Arial" w:eastAsia="Times New Roman" w:hAnsi="Arial" w:cs="Arial"/>
          <w:sz w:val="24"/>
          <w:szCs w:val="24"/>
          <w:lang w:eastAsia="es-MX"/>
        </w:rPr>
        <w:t>En este caso, el servidor público entrante al tomar posesión o el encargado del despacho, levantará acta circunstanciada, con asistencia de dos testigos, dejando constancia del estado en que se encuentren los asuntos y recursos, haciéndolo del conocimiento del superior jerárquico y del Órgano de Control competente para efectos del requerimiento a que se refiere este artículo y, en su caso, para que se promuevan las acciones que correspondan, en aplicación del régimen de responsabilidades de los servidores públicos.</w:t>
      </w: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r w:rsidRPr="005B7772">
        <w:rPr>
          <w:rFonts w:ascii="Arial" w:eastAsia="Times New Roman" w:hAnsi="Arial" w:cs="Arial"/>
          <w:sz w:val="24"/>
          <w:szCs w:val="24"/>
          <w:lang w:eastAsia="es-MX"/>
        </w:rPr>
        <w:t>Si no obstante el requerimiento realizado, el servidor público saliente dejare de cumplir esta disposición, incurrirá en responsabilidad administrativa, previo el procedimiento establecido en la Ley de Responsabilidades Administrativas del Estado y Municipios de Oaxaca, independientemente de las posibles responsabilidades de tipo penal o civil, que en su caso hubiere incurrido con motivo del desempeño de su función.</w:t>
      </w:r>
    </w:p>
    <w:p w:rsidR="005B7772" w:rsidRPr="005B7772" w:rsidRDefault="005B7772" w:rsidP="005B7772">
      <w:pPr>
        <w:autoSpaceDE w:val="0"/>
        <w:autoSpaceDN w:val="0"/>
        <w:adjustRightInd w:val="0"/>
        <w:spacing w:after="0" w:line="240" w:lineRule="auto"/>
        <w:jc w:val="both"/>
        <w:rPr>
          <w:rFonts w:ascii="Arial" w:eastAsia="Times New Roman" w:hAnsi="Arial" w:cs="Arial"/>
          <w:b/>
          <w:bCs/>
          <w:sz w:val="24"/>
          <w:szCs w:val="24"/>
          <w:lang w:eastAsia="es-MX"/>
        </w:rPr>
      </w:pP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r w:rsidRPr="005B7772">
        <w:rPr>
          <w:rFonts w:ascii="Arial" w:eastAsia="Times New Roman" w:hAnsi="Arial" w:cs="Arial"/>
          <w:b/>
          <w:bCs/>
          <w:sz w:val="24"/>
          <w:szCs w:val="24"/>
          <w:lang w:eastAsia="es-MX"/>
        </w:rPr>
        <w:t xml:space="preserve">Artículo 35.- </w:t>
      </w:r>
      <w:r w:rsidRPr="005B7772">
        <w:rPr>
          <w:rFonts w:ascii="Arial" w:eastAsia="Times New Roman" w:hAnsi="Arial" w:cs="Arial"/>
          <w:sz w:val="24"/>
          <w:szCs w:val="24"/>
          <w:lang w:eastAsia="es-MX"/>
        </w:rPr>
        <w:t>En caso de muerte, incapacidad por enfermedad o ausencia injustificada por más de quince días hábiles del servidor público saliente, el superior jerárquico lo notificará al Órgano de Control, quien levantará acta circunstanciada en presencia de dos testigos. Lo anterior, a efecto de hacer constar el estado en que se encuentran los bienes, recursos y asuntos que le fueron conferidos para el desempeño de la función pública; e inmediatamente se procederá a realizar la entrega a la persona que sea nombrada como encargada o titular definitivo, requiriéndose información al personal adscrito a esa área</w:t>
      </w:r>
      <w:r>
        <w:rPr>
          <w:rFonts w:ascii="Arial" w:eastAsia="Times New Roman" w:hAnsi="Arial" w:cs="Arial"/>
          <w:sz w:val="24"/>
          <w:szCs w:val="24"/>
          <w:lang w:eastAsia="es-MX"/>
        </w:rPr>
        <w:t>.</w:t>
      </w:r>
    </w:p>
    <w:p w:rsidR="005B7772" w:rsidRPr="005B7772" w:rsidRDefault="005B7772" w:rsidP="005B7772">
      <w:pPr>
        <w:autoSpaceDE w:val="0"/>
        <w:autoSpaceDN w:val="0"/>
        <w:adjustRightInd w:val="0"/>
        <w:spacing w:after="0" w:line="240" w:lineRule="auto"/>
        <w:jc w:val="both"/>
        <w:rPr>
          <w:rFonts w:ascii="Arial" w:eastAsia="Times New Roman" w:hAnsi="Arial" w:cs="Arial"/>
          <w:b/>
          <w:bCs/>
          <w:sz w:val="24"/>
          <w:szCs w:val="24"/>
          <w:lang w:eastAsia="es-MX"/>
        </w:rPr>
      </w:pPr>
    </w:p>
    <w:p w:rsidR="005B7772" w:rsidRPr="005B7772" w:rsidRDefault="005B7772" w:rsidP="005B7772">
      <w:pPr>
        <w:autoSpaceDE w:val="0"/>
        <w:autoSpaceDN w:val="0"/>
        <w:adjustRightInd w:val="0"/>
        <w:spacing w:after="0" w:line="240" w:lineRule="auto"/>
        <w:jc w:val="center"/>
        <w:rPr>
          <w:rFonts w:ascii="Arial" w:eastAsia="Times New Roman" w:hAnsi="Arial" w:cs="Arial"/>
          <w:b/>
          <w:bCs/>
          <w:sz w:val="24"/>
          <w:szCs w:val="24"/>
          <w:lang w:eastAsia="es-MX"/>
        </w:rPr>
      </w:pPr>
      <w:r w:rsidRPr="005B7772">
        <w:rPr>
          <w:rFonts w:ascii="Arial" w:eastAsia="Times New Roman" w:hAnsi="Arial" w:cs="Arial"/>
          <w:b/>
          <w:bCs/>
          <w:sz w:val="24"/>
          <w:szCs w:val="24"/>
          <w:lang w:eastAsia="es-MX"/>
        </w:rPr>
        <w:t>TITULO TERCERO</w:t>
      </w:r>
    </w:p>
    <w:p w:rsidR="005B7772" w:rsidRPr="005B7772" w:rsidRDefault="005B7772" w:rsidP="005B7772">
      <w:pPr>
        <w:autoSpaceDE w:val="0"/>
        <w:autoSpaceDN w:val="0"/>
        <w:adjustRightInd w:val="0"/>
        <w:spacing w:after="0" w:line="240" w:lineRule="auto"/>
        <w:jc w:val="center"/>
        <w:rPr>
          <w:rFonts w:ascii="Arial" w:eastAsia="Times New Roman" w:hAnsi="Arial" w:cs="Arial"/>
          <w:b/>
          <w:bCs/>
          <w:sz w:val="24"/>
          <w:szCs w:val="24"/>
          <w:lang w:eastAsia="es-MX"/>
        </w:rPr>
      </w:pPr>
      <w:r w:rsidRPr="005B7772">
        <w:rPr>
          <w:rFonts w:ascii="Arial" w:eastAsia="Times New Roman" w:hAnsi="Arial" w:cs="Arial"/>
          <w:b/>
          <w:bCs/>
          <w:sz w:val="24"/>
          <w:szCs w:val="24"/>
          <w:lang w:eastAsia="es-MX"/>
        </w:rPr>
        <w:t xml:space="preserve">DE LAS RESPONSABILIDADES Y SANCIONES </w:t>
      </w:r>
    </w:p>
    <w:p w:rsidR="005B7772" w:rsidRPr="005B7772" w:rsidRDefault="005B7772" w:rsidP="005B7772">
      <w:pPr>
        <w:autoSpaceDE w:val="0"/>
        <w:autoSpaceDN w:val="0"/>
        <w:adjustRightInd w:val="0"/>
        <w:spacing w:after="0" w:line="240" w:lineRule="auto"/>
        <w:rPr>
          <w:rFonts w:ascii="Arial" w:eastAsia="Calibri" w:hAnsi="Arial" w:cs="Arial"/>
          <w:b/>
          <w:bCs/>
          <w:color w:val="000000"/>
          <w:sz w:val="24"/>
          <w:szCs w:val="24"/>
        </w:rPr>
      </w:pPr>
    </w:p>
    <w:p w:rsidR="005B7772" w:rsidRPr="005B7772" w:rsidRDefault="005B7772" w:rsidP="005B7772">
      <w:pPr>
        <w:autoSpaceDE w:val="0"/>
        <w:autoSpaceDN w:val="0"/>
        <w:adjustRightInd w:val="0"/>
        <w:spacing w:after="0" w:line="240" w:lineRule="auto"/>
        <w:jc w:val="center"/>
        <w:rPr>
          <w:rFonts w:ascii="Arial" w:eastAsia="Calibri" w:hAnsi="Arial" w:cs="Arial"/>
          <w:b/>
          <w:bCs/>
          <w:color w:val="000000"/>
          <w:sz w:val="24"/>
          <w:szCs w:val="24"/>
        </w:rPr>
      </w:pPr>
      <w:r w:rsidRPr="005B7772">
        <w:rPr>
          <w:rFonts w:ascii="Arial" w:eastAsia="Calibri" w:hAnsi="Arial" w:cs="Arial"/>
          <w:b/>
          <w:bCs/>
          <w:color w:val="000000"/>
          <w:sz w:val="24"/>
          <w:szCs w:val="24"/>
        </w:rPr>
        <w:t>CAPÍTULO ÚNICO</w:t>
      </w:r>
    </w:p>
    <w:p w:rsidR="005B7772" w:rsidRPr="005B7772" w:rsidRDefault="005B7772" w:rsidP="005B7772">
      <w:pPr>
        <w:autoSpaceDE w:val="0"/>
        <w:autoSpaceDN w:val="0"/>
        <w:adjustRightInd w:val="0"/>
        <w:spacing w:after="0" w:line="240" w:lineRule="auto"/>
        <w:jc w:val="center"/>
        <w:rPr>
          <w:rFonts w:ascii="Arial" w:eastAsia="Calibri" w:hAnsi="Arial" w:cs="Arial"/>
          <w:b/>
          <w:bCs/>
          <w:color w:val="000000"/>
          <w:sz w:val="24"/>
          <w:szCs w:val="24"/>
        </w:rPr>
      </w:pPr>
      <w:r w:rsidRPr="005B7772">
        <w:rPr>
          <w:rFonts w:ascii="Arial" w:eastAsia="Calibri" w:hAnsi="Arial" w:cs="Arial"/>
          <w:b/>
          <w:bCs/>
          <w:color w:val="000000"/>
          <w:sz w:val="24"/>
          <w:szCs w:val="24"/>
        </w:rPr>
        <w:t>DE LAS RESPONSABILIDADES Y SANCIONES</w:t>
      </w:r>
    </w:p>
    <w:p w:rsidR="005B7772" w:rsidRPr="005B7772" w:rsidRDefault="005B7772" w:rsidP="005B7772">
      <w:pPr>
        <w:autoSpaceDE w:val="0"/>
        <w:autoSpaceDN w:val="0"/>
        <w:adjustRightInd w:val="0"/>
        <w:spacing w:after="0" w:line="240" w:lineRule="auto"/>
        <w:jc w:val="center"/>
        <w:rPr>
          <w:rFonts w:ascii="Arial" w:eastAsia="Calibri" w:hAnsi="Arial" w:cs="Arial"/>
          <w:color w:val="000000"/>
          <w:sz w:val="24"/>
          <w:szCs w:val="24"/>
        </w:rPr>
      </w:pP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r w:rsidRPr="005B7772">
        <w:rPr>
          <w:rFonts w:ascii="Arial" w:eastAsia="Times New Roman" w:hAnsi="Arial" w:cs="Arial"/>
          <w:b/>
          <w:bCs/>
          <w:sz w:val="24"/>
          <w:szCs w:val="24"/>
          <w:lang w:eastAsia="es-MX"/>
        </w:rPr>
        <w:t>Artículo 36.-</w:t>
      </w:r>
      <w:r w:rsidRPr="005B7772">
        <w:rPr>
          <w:rFonts w:ascii="Arial" w:eastAsia="Times New Roman" w:hAnsi="Arial" w:cs="Arial"/>
          <w:sz w:val="24"/>
          <w:szCs w:val="24"/>
          <w:lang w:eastAsia="es-MX"/>
        </w:rPr>
        <w:t xml:space="preserve"> El incumplimiento a las disposiciones de la presente Ley, será sancionado en los términos que establece la Ley de Responsabilidades Administrativas del Estado y Municipios de Oaxaca, sin perjuicio de lo establecido en otros ordenamientos legales. </w:t>
      </w:r>
    </w:p>
    <w:p w:rsidR="005B7772" w:rsidRPr="005B7772" w:rsidRDefault="005B7772" w:rsidP="005B7772">
      <w:pPr>
        <w:autoSpaceDE w:val="0"/>
        <w:autoSpaceDN w:val="0"/>
        <w:adjustRightInd w:val="0"/>
        <w:spacing w:after="0" w:line="240" w:lineRule="auto"/>
        <w:jc w:val="both"/>
        <w:rPr>
          <w:rFonts w:ascii="Arial" w:eastAsia="Calibri" w:hAnsi="Arial" w:cs="Arial"/>
          <w:color w:val="000000"/>
          <w:sz w:val="24"/>
          <w:szCs w:val="24"/>
        </w:rPr>
      </w:pPr>
    </w:p>
    <w:p w:rsidR="005B7772" w:rsidRPr="005B7772" w:rsidRDefault="005B7772" w:rsidP="005B7772">
      <w:pPr>
        <w:autoSpaceDE w:val="0"/>
        <w:autoSpaceDN w:val="0"/>
        <w:adjustRightInd w:val="0"/>
        <w:spacing w:after="0" w:line="240" w:lineRule="auto"/>
        <w:jc w:val="both"/>
        <w:rPr>
          <w:rFonts w:ascii="Arial" w:eastAsia="Times New Roman" w:hAnsi="Arial" w:cs="Arial"/>
          <w:b/>
          <w:bCs/>
          <w:sz w:val="24"/>
          <w:szCs w:val="24"/>
          <w:lang w:eastAsia="es-MX"/>
        </w:rPr>
      </w:pPr>
      <w:r w:rsidRPr="005B7772">
        <w:rPr>
          <w:rFonts w:ascii="Arial" w:eastAsia="Times New Roman" w:hAnsi="Arial" w:cs="Arial"/>
          <w:sz w:val="24"/>
          <w:szCs w:val="24"/>
          <w:lang w:eastAsia="es-MX"/>
        </w:rPr>
        <w:t>El incumplimiento a las disposiciones de esta ley, por parte de los integrantes de las Comisiones de Recepción y de entrega, será hecho del conocimiento de la autoridad competente.</w:t>
      </w:r>
    </w:p>
    <w:p w:rsidR="005B7772" w:rsidRPr="005B7772" w:rsidRDefault="005B7772" w:rsidP="005B7772">
      <w:pPr>
        <w:autoSpaceDE w:val="0"/>
        <w:autoSpaceDN w:val="0"/>
        <w:adjustRightInd w:val="0"/>
        <w:spacing w:after="0" w:line="240" w:lineRule="auto"/>
        <w:jc w:val="center"/>
        <w:rPr>
          <w:rFonts w:ascii="Arial" w:eastAsia="Times New Roman" w:hAnsi="Arial" w:cs="Arial"/>
          <w:b/>
          <w:bCs/>
          <w:sz w:val="24"/>
          <w:szCs w:val="24"/>
          <w:lang w:eastAsia="es-MX"/>
        </w:rPr>
      </w:pPr>
    </w:p>
    <w:p w:rsidR="005B7772" w:rsidRPr="005B7772" w:rsidRDefault="005B7772" w:rsidP="005B7772">
      <w:pPr>
        <w:autoSpaceDE w:val="0"/>
        <w:autoSpaceDN w:val="0"/>
        <w:adjustRightInd w:val="0"/>
        <w:spacing w:after="0" w:line="240" w:lineRule="auto"/>
        <w:jc w:val="center"/>
        <w:rPr>
          <w:rFonts w:ascii="Arial" w:eastAsia="Times New Roman" w:hAnsi="Arial" w:cs="Arial"/>
          <w:b/>
          <w:bCs/>
          <w:sz w:val="24"/>
          <w:szCs w:val="24"/>
          <w:lang w:eastAsia="es-MX"/>
        </w:rPr>
      </w:pPr>
      <w:r w:rsidRPr="005B7772">
        <w:rPr>
          <w:rFonts w:ascii="Arial" w:eastAsia="Times New Roman" w:hAnsi="Arial" w:cs="Arial"/>
          <w:b/>
          <w:bCs/>
          <w:sz w:val="24"/>
          <w:szCs w:val="24"/>
          <w:lang w:eastAsia="es-MX"/>
        </w:rPr>
        <w:t>TRANSITORIOS</w:t>
      </w:r>
    </w:p>
    <w:p w:rsidR="005B7772" w:rsidRPr="005B7772" w:rsidRDefault="005B7772" w:rsidP="005B7772">
      <w:pPr>
        <w:autoSpaceDE w:val="0"/>
        <w:autoSpaceDN w:val="0"/>
        <w:adjustRightInd w:val="0"/>
        <w:spacing w:after="0" w:line="240" w:lineRule="auto"/>
        <w:rPr>
          <w:rFonts w:ascii="Arial" w:eastAsia="Times New Roman" w:hAnsi="Arial" w:cs="Arial"/>
          <w:b/>
          <w:bCs/>
          <w:sz w:val="24"/>
          <w:szCs w:val="24"/>
          <w:lang w:eastAsia="es-MX"/>
        </w:rPr>
      </w:pP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r w:rsidRPr="005B7772">
        <w:rPr>
          <w:rFonts w:ascii="Arial" w:eastAsia="Times New Roman" w:hAnsi="Arial" w:cs="Arial"/>
          <w:b/>
          <w:bCs/>
          <w:sz w:val="24"/>
          <w:szCs w:val="24"/>
          <w:lang w:eastAsia="es-MX"/>
        </w:rPr>
        <w:t xml:space="preserve">PRIMERO.- </w:t>
      </w:r>
      <w:r w:rsidRPr="005B7772">
        <w:rPr>
          <w:rFonts w:ascii="Arial" w:eastAsia="Times New Roman" w:hAnsi="Arial" w:cs="Arial"/>
          <w:sz w:val="24"/>
          <w:szCs w:val="24"/>
          <w:lang w:eastAsia="es-MX"/>
        </w:rPr>
        <w:t>La presente Ley entrará en vigor el día siguiente de su publicación en el Periódico Oficial del Gobierno del Estado.</w:t>
      </w:r>
    </w:p>
    <w:p w:rsidR="005B7772" w:rsidRPr="005B7772" w:rsidRDefault="005B7772" w:rsidP="005B7772">
      <w:pPr>
        <w:autoSpaceDE w:val="0"/>
        <w:autoSpaceDN w:val="0"/>
        <w:adjustRightInd w:val="0"/>
        <w:spacing w:after="0" w:line="240" w:lineRule="auto"/>
        <w:jc w:val="both"/>
        <w:rPr>
          <w:rFonts w:ascii="Arial" w:eastAsia="Times New Roman" w:hAnsi="Arial" w:cs="Arial"/>
          <w:b/>
          <w:bCs/>
          <w:sz w:val="24"/>
          <w:szCs w:val="24"/>
          <w:lang w:eastAsia="es-MX"/>
        </w:rPr>
      </w:pP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r w:rsidRPr="005B7772">
        <w:rPr>
          <w:rFonts w:ascii="Arial" w:eastAsia="Times New Roman" w:hAnsi="Arial" w:cs="Arial"/>
          <w:b/>
          <w:bCs/>
          <w:sz w:val="24"/>
          <w:szCs w:val="24"/>
          <w:lang w:eastAsia="es-MX"/>
        </w:rPr>
        <w:t xml:space="preserve">SEGUNDO.- </w:t>
      </w:r>
      <w:r w:rsidRPr="005B7772">
        <w:rPr>
          <w:rFonts w:ascii="Arial" w:eastAsia="Times New Roman" w:hAnsi="Arial" w:cs="Arial"/>
          <w:sz w:val="24"/>
          <w:szCs w:val="24"/>
          <w:lang w:eastAsia="es-MX"/>
        </w:rPr>
        <w:t>Se derogan todas aquellas disposiciones legales, administrativas y reglamentarias que se opongan a la presente Ley.</w:t>
      </w:r>
    </w:p>
    <w:p w:rsidR="005B7772" w:rsidRPr="005B7772" w:rsidRDefault="005B7772" w:rsidP="005B7772">
      <w:pPr>
        <w:autoSpaceDE w:val="0"/>
        <w:autoSpaceDN w:val="0"/>
        <w:adjustRightInd w:val="0"/>
        <w:spacing w:after="0" w:line="240" w:lineRule="auto"/>
        <w:jc w:val="both"/>
        <w:rPr>
          <w:rFonts w:ascii="Arial" w:eastAsia="Times New Roman" w:hAnsi="Arial" w:cs="Arial"/>
          <w:b/>
          <w:bCs/>
          <w:sz w:val="24"/>
          <w:szCs w:val="24"/>
          <w:lang w:eastAsia="es-MX"/>
        </w:rPr>
      </w:pP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r w:rsidRPr="005B7772">
        <w:rPr>
          <w:rFonts w:ascii="Arial" w:eastAsia="Times New Roman" w:hAnsi="Arial" w:cs="Arial"/>
          <w:b/>
          <w:bCs/>
          <w:sz w:val="24"/>
          <w:szCs w:val="24"/>
          <w:lang w:eastAsia="es-MX"/>
        </w:rPr>
        <w:t xml:space="preserve">TERCERO.- </w:t>
      </w:r>
      <w:r w:rsidRPr="005B7772">
        <w:rPr>
          <w:rFonts w:ascii="Arial" w:eastAsia="Times New Roman" w:hAnsi="Arial" w:cs="Arial"/>
          <w:sz w:val="24"/>
          <w:szCs w:val="24"/>
          <w:lang w:eastAsia="es-MX"/>
        </w:rPr>
        <w:t>Dentro del término de sesenta días hábiles, contados a partir del día siguiente del inicio de vigencia de esta Ley,  El Órgano Superior de Fiscalización del Estado, la Secretaría de la Contraloría y Transparencia Gubernamental, las contralorías internas, los órganos internos de control en los Poderes del Estado y Órganos Autónomos Constitucionales, en el ámbito de sus competencias, expedirán el manual técnico de entrega-recepción, los manuales de procedimientos y de inconformidad, formatos y otras disposiciones administrativas.</w:t>
      </w: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r w:rsidRPr="005B7772">
        <w:rPr>
          <w:rFonts w:ascii="Arial" w:eastAsia="Times New Roman" w:hAnsi="Arial" w:cs="Arial"/>
          <w:sz w:val="24"/>
          <w:szCs w:val="24"/>
          <w:lang w:eastAsia="es-MX"/>
        </w:rPr>
        <w:t xml:space="preserve">“Dado en el Salón de Sesiones del H. Congreso del Estado, San Raymundo </w:t>
      </w:r>
      <w:proofErr w:type="spellStart"/>
      <w:r w:rsidRPr="005B7772">
        <w:rPr>
          <w:rFonts w:ascii="Arial" w:eastAsia="Times New Roman" w:hAnsi="Arial" w:cs="Arial"/>
          <w:sz w:val="24"/>
          <w:szCs w:val="24"/>
          <w:lang w:eastAsia="es-MX"/>
        </w:rPr>
        <w:t>Jalpan</w:t>
      </w:r>
      <w:proofErr w:type="spellEnd"/>
      <w:r w:rsidRPr="005B7772">
        <w:rPr>
          <w:rFonts w:ascii="Arial" w:eastAsia="Times New Roman" w:hAnsi="Arial" w:cs="Arial"/>
          <w:sz w:val="24"/>
          <w:szCs w:val="24"/>
          <w:lang w:eastAsia="es-MX"/>
        </w:rPr>
        <w:t xml:space="preserve">, Centro, Oaxaca, a 30 de agosto de 2017.- </w:t>
      </w:r>
      <w:proofErr w:type="spellStart"/>
      <w:r w:rsidRPr="005B7772">
        <w:rPr>
          <w:rFonts w:ascii="Arial" w:eastAsia="Times New Roman" w:hAnsi="Arial" w:cs="Arial"/>
          <w:sz w:val="24"/>
          <w:szCs w:val="24"/>
          <w:lang w:eastAsia="es-MX"/>
        </w:rPr>
        <w:t>Dip</w:t>
      </w:r>
      <w:proofErr w:type="spellEnd"/>
      <w:r w:rsidRPr="005B7772">
        <w:rPr>
          <w:rFonts w:ascii="Arial" w:eastAsia="Times New Roman" w:hAnsi="Arial" w:cs="Arial"/>
          <w:sz w:val="24"/>
          <w:szCs w:val="24"/>
          <w:lang w:eastAsia="es-MX"/>
        </w:rPr>
        <w:t xml:space="preserve">. </w:t>
      </w:r>
      <w:r w:rsidRPr="005B7772">
        <w:rPr>
          <w:rFonts w:ascii="Arial" w:eastAsia="Times New Roman" w:hAnsi="Arial" w:cs="Arial"/>
          <w:b/>
          <w:sz w:val="24"/>
          <w:szCs w:val="24"/>
          <w:lang w:eastAsia="es-MX"/>
        </w:rPr>
        <w:t>Samuel Gurrión Matías</w:t>
      </w:r>
      <w:r w:rsidRPr="005B7772">
        <w:rPr>
          <w:rFonts w:ascii="Arial" w:eastAsia="Times New Roman" w:hAnsi="Arial" w:cs="Arial"/>
          <w:sz w:val="24"/>
          <w:szCs w:val="24"/>
          <w:lang w:eastAsia="es-MX"/>
        </w:rPr>
        <w:t xml:space="preserve">, </w:t>
      </w:r>
      <w:proofErr w:type="spellStart"/>
      <w:r w:rsidRPr="005B7772">
        <w:rPr>
          <w:rFonts w:ascii="Arial" w:eastAsia="Times New Roman" w:hAnsi="Arial" w:cs="Arial"/>
          <w:sz w:val="24"/>
          <w:szCs w:val="24"/>
          <w:lang w:eastAsia="es-MX"/>
        </w:rPr>
        <w:t>Presidente.-Dip</w:t>
      </w:r>
      <w:proofErr w:type="spellEnd"/>
      <w:r w:rsidRPr="005B7772">
        <w:rPr>
          <w:rFonts w:ascii="Arial" w:eastAsia="Times New Roman" w:hAnsi="Arial" w:cs="Arial"/>
          <w:sz w:val="24"/>
          <w:szCs w:val="24"/>
          <w:lang w:eastAsia="es-MX"/>
        </w:rPr>
        <w:t xml:space="preserve">. </w:t>
      </w:r>
      <w:proofErr w:type="spellStart"/>
      <w:r w:rsidRPr="005B7772">
        <w:rPr>
          <w:rFonts w:ascii="Arial" w:eastAsia="Times New Roman" w:hAnsi="Arial" w:cs="Arial"/>
          <w:b/>
          <w:sz w:val="24"/>
          <w:szCs w:val="24"/>
          <w:lang w:eastAsia="es-MX"/>
        </w:rPr>
        <w:t>Donovan</w:t>
      </w:r>
      <w:proofErr w:type="spellEnd"/>
      <w:r w:rsidRPr="005B7772">
        <w:rPr>
          <w:rFonts w:ascii="Arial" w:eastAsia="Times New Roman" w:hAnsi="Arial" w:cs="Arial"/>
          <w:b/>
          <w:sz w:val="24"/>
          <w:szCs w:val="24"/>
          <w:lang w:eastAsia="es-MX"/>
        </w:rPr>
        <w:t xml:space="preserve"> Rito García</w:t>
      </w:r>
      <w:r w:rsidRPr="005B7772">
        <w:rPr>
          <w:rFonts w:ascii="Arial" w:eastAsia="Times New Roman" w:hAnsi="Arial" w:cs="Arial"/>
          <w:sz w:val="24"/>
          <w:szCs w:val="24"/>
          <w:lang w:eastAsia="es-MX"/>
        </w:rPr>
        <w:t xml:space="preserve">, </w:t>
      </w:r>
      <w:proofErr w:type="spellStart"/>
      <w:r w:rsidRPr="005B7772">
        <w:rPr>
          <w:rFonts w:ascii="Arial" w:eastAsia="Times New Roman" w:hAnsi="Arial" w:cs="Arial"/>
          <w:sz w:val="24"/>
          <w:szCs w:val="24"/>
          <w:lang w:eastAsia="es-MX"/>
        </w:rPr>
        <w:t>Secretario.-Dip</w:t>
      </w:r>
      <w:proofErr w:type="spellEnd"/>
      <w:r w:rsidRPr="005B7772">
        <w:rPr>
          <w:rFonts w:ascii="Arial" w:eastAsia="Times New Roman" w:hAnsi="Arial" w:cs="Arial"/>
          <w:sz w:val="24"/>
          <w:szCs w:val="24"/>
          <w:lang w:eastAsia="es-MX"/>
        </w:rPr>
        <w:t xml:space="preserve">. </w:t>
      </w:r>
      <w:r w:rsidRPr="005B7772">
        <w:rPr>
          <w:rFonts w:ascii="Arial" w:eastAsia="Times New Roman" w:hAnsi="Arial" w:cs="Arial"/>
          <w:b/>
          <w:sz w:val="24"/>
          <w:szCs w:val="24"/>
          <w:lang w:eastAsia="es-MX"/>
        </w:rPr>
        <w:t>Rosa Elia Romero Guzmán</w:t>
      </w:r>
      <w:r w:rsidRPr="005B7772">
        <w:rPr>
          <w:rFonts w:ascii="Arial" w:eastAsia="Times New Roman" w:hAnsi="Arial" w:cs="Arial"/>
          <w:sz w:val="24"/>
          <w:szCs w:val="24"/>
          <w:lang w:eastAsia="es-MX"/>
        </w:rPr>
        <w:t xml:space="preserve">, </w:t>
      </w:r>
      <w:proofErr w:type="spellStart"/>
      <w:r w:rsidRPr="005B7772">
        <w:rPr>
          <w:rFonts w:ascii="Arial" w:eastAsia="Times New Roman" w:hAnsi="Arial" w:cs="Arial"/>
          <w:sz w:val="24"/>
          <w:szCs w:val="24"/>
          <w:lang w:eastAsia="es-MX"/>
        </w:rPr>
        <w:t>Secretaria.-Dip</w:t>
      </w:r>
      <w:proofErr w:type="spellEnd"/>
      <w:r w:rsidRPr="005B7772">
        <w:rPr>
          <w:rFonts w:ascii="Arial" w:eastAsia="Times New Roman" w:hAnsi="Arial" w:cs="Arial"/>
          <w:sz w:val="24"/>
          <w:szCs w:val="24"/>
          <w:lang w:eastAsia="es-MX"/>
        </w:rPr>
        <w:t xml:space="preserve">. Paola </w:t>
      </w:r>
      <w:proofErr w:type="spellStart"/>
      <w:r w:rsidRPr="005B7772">
        <w:rPr>
          <w:rFonts w:ascii="Arial" w:eastAsia="Times New Roman" w:hAnsi="Arial" w:cs="Arial"/>
          <w:sz w:val="24"/>
          <w:szCs w:val="24"/>
          <w:lang w:eastAsia="es-MX"/>
        </w:rPr>
        <w:t>Gutierrez</w:t>
      </w:r>
      <w:proofErr w:type="spellEnd"/>
      <w:r w:rsidRPr="005B7772">
        <w:rPr>
          <w:rFonts w:ascii="Arial" w:eastAsia="Times New Roman" w:hAnsi="Arial" w:cs="Arial"/>
          <w:sz w:val="24"/>
          <w:szCs w:val="24"/>
          <w:lang w:eastAsia="es-MX"/>
        </w:rPr>
        <w:t xml:space="preserve"> Galindo, Secretaria.-Rúbricas” </w:t>
      </w: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p>
    <w:p w:rsidR="005B7772" w:rsidRPr="005B7772" w:rsidRDefault="005B7772" w:rsidP="005B7772">
      <w:pPr>
        <w:autoSpaceDE w:val="0"/>
        <w:autoSpaceDN w:val="0"/>
        <w:adjustRightInd w:val="0"/>
        <w:spacing w:after="0" w:line="240" w:lineRule="auto"/>
        <w:jc w:val="both"/>
        <w:rPr>
          <w:rFonts w:ascii="Arial" w:eastAsia="Times New Roman" w:hAnsi="Arial" w:cs="Arial"/>
          <w:sz w:val="24"/>
          <w:szCs w:val="24"/>
          <w:lang w:eastAsia="es-MX"/>
        </w:rPr>
      </w:pPr>
      <w:r w:rsidRPr="005B7772">
        <w:rPr>
          <w:rFonts w:ascii="Arial" w:eastAsia="Times New Roman" w:hAnsi="Arial" w:cs="Arial"/>
          <w:sz w:val="24"/>
          <w:szCs w:val="24"/>
          <w:lang w:eastAsia="es-MX"/>
        </w:rPr>
        <w:t xml:space="preserve">Por lo tanto, mando a que se imprima, publique, circule y se le de el debido cumplimiento. Palacio de Gobierno, Oax., a 05 de septiembre de 2017.EL GOBERNADOR CONSTITUCIONAL DEL ESTADO. </w:t>
      </w:r>
      <w:r w:rsidRPr="005B7772">
        <w:rPr>
          <w:rFonts w:ascii="Arial" w:eastAsia="Times New Roman" w:hAnsi="Arial" w:cs="Arial"/>
          <w:b/>
          <w:sz w:val="24"/>
          <w:szCs w:val="24"/>
          <w:lang w:eastAsia="es-MX"/>
        </w:rPr>
        <w:t xml:space="preserve">Mtro. Alejandro Ismael </w:t>
      </w:r>
      <w:proofErr w:type="spellStart"/>
      <w:r w:rsidRPr="005B7772">
        <w:rPr>
          <w:rFonts w:ascii="Arial" w:eastAsia="Times New Roman" w:hAnsi="Arial" w:cs="Arial"/>
          <w:b/>
          <w:sz w:val="24"/>
          <w:szCs w:val="24"/>
          <w:lang w:eastAsia="es-MX"/>
        </w:rPr>
        <w:t>Murat</w:t>
      </w:r>
      <w:proofErr w:type="spellEnd"/>
      <w:r w:rsidRPr="005B7772">
        <w:rPr>
          <w:rFonts w:ascii="Arial" w:eastAsia="Times New Roman" w:hAnsi="Arial" w:cs="Arial"/>
          <w:b/>
          <w:sz w:val="24"/>
          <w:szCs w:val="24"/>
          <w:lang w:eastAsia="es-MX"/>
        </w:rPr>
        <w:t xml:space="preserve"> Hinojosa</w:t>
      </w:r>
      <w:r w:rsidRPr="005B7772">
        <w:rPr>
          <w:rFonts w:ascii="Arial" w:eastAsia="Times New Roman" w:hAnsi="Arial" w:cs="Arial"/>
          <w:sz w:val="24"/>
          <w:szCs w:val="24"/>
          <w:lang w:eastAsia="es-MX"/>
        </w:rPr>
        <w:t xml:space="preserve">.-Rúbrica.-El Secretario General de Gobierno. </w:t>
      </w:r>
      <w:r w:rsidRPr="005B7772">
        <w:rPr>
          <w:rFonts w:ascii="Arial" w:eastAsia="Times New Roman" w:hAnsi="Arial" w:cs="Arial"/>
          <w:b/>
          <w:sz w:val="24"/>
          <w:szCs w:val="24"/>
          <w:lang w:eastAsia="es-MX"/>
        </w:rPr>
        <w:t xml:space="preserve">Lic. Héctor </w:t>
      </w:r>
      <w:proofErr w:type="spellStart"/>
      <w:r w:rsidRPr="005B7772">
        <w:rPr>
          <w:rFonts w:ascii="Arial" w:eastAsia="Times New Roman" w:hAnsi="Arial" w:cs="Arial"/>
          <w:b/>
          <w:sz w:val="24"/>
          <w:szCs w:val="24"/>
          <w:lang w:eastAsia="es-MX"/>
        </w:rPr>
        <w:t>Anuar</w:t>
      </w:r>
      <w:proofErr w:type="spellEnd"/>
      <w:r w:rsidRPr="005B7772">
        <w:rPr>
          <w:rFonts w:ascii="Arial" w:eastAsia="Times New Roman" w:hAnsi="Arial" w:cs="Arial"/>
          <w:b/>
          <w:sz w:val="24"/>
          <w:szCs w:val="24"/>
          <w:lang w:eastAsia="es-MX"/>
        </w:rPr>
        <w:t xml:space="preserve"> </w:t>
      </w:r>
      <w:proofErr w:type="spellStart"/>
      <w:r w:rsidRPr="005B7772">
        <w:rPr>
          <w:rFonts w:ascii="Arial" w:eastAsia="Times New Roman" w:hAnsi="Arial" w:cs="Arial"/>
          <w:b/>
          <w:sz w:val="24"/>
          <w:szCs w:val="24"/>
          <w:lang w:eastAsia="es-MX"/>
        </w:rPr>
        <w:t>Mafud</w:t>
      </w:r>
      <w:proofErr w:type="spellEnd"/>
      <w:r w:rsidRPr="005B7772">
        <w:rPr>
          <w:rFonts w:ascii="Arial" w:eastAsia="Times New Roman" w:hAnsi="Arial" w:cs="Arial"/>
          <w:b/>
          <w:sz w:val="24"/>
          <w:szCs w:val="24"/>
          <w:lang w:eastAsia="es-MX"/>
        </w:rPr>
        <w:t xml:space="preserve"> </w:t>
      </w:r>
      <w:proofErr w:type="spellStart"/>
      <w:r w:rsidRPr="005B7772">
        <w:rPr>
          <w:rFonts w:ascii="Arial" w:eastAsia="Times New Roman" w:hAnsi="Arial" w:cs="Arial"/>
          <w:b/>
          <w:sz w:val="24"/>
          <w:szCs w:val="24"/>
          <w:lang w:eastAsia="es-MX"/>
        </w:rPr>
        <w:t>Mafud</w:t>
      </w:r>
      <w:proofErr w:type="spellEnd"/>
      <w:r w:rsidRPr="005B7772">
        <w:rPr>
          <w:rFonts w:ascii="Arial" w:eastAsia="Times New Roman" w:hAnsi="Arial" w:cs="Arial"/>
          <w:b/>
          <w:sz w:val="24"/>
          <w:szCs w:val="24"/>
          <w:lang w:eastAsia="es-MX"/>
        </w:rPr>
        <w:t>.</w:t>
      </w:r>
      <w:r w:rsidRPr="005B7772">
        <w:rPr>
          <w:rFonts w:ascii="Arial" w:eastAsia="Times New Roman" w:hAnsi="Arial" w:cs="Arial"/>
          <w:sz w:val="24"/>
          <w:szCs w:val="24"/>
          <w:lang w:eastAsia="es-MX"/>
        </w:rPr>
        <w:t>- Rúbrica.</w:t>
      </w:r>
    </w:p>
    <w:p w:rsidR="005B7772" w:rsidRPr="008853D5" w:rsidRDefault="005B7772" w:rsidP="008853D5">
      <w:pPr>
        <w:autoSpaceDE w:val="0"/>
        <w:autoSpaceDN w:val="0"/>
        <w:adjustRightInd w:val="0"/>
        <w:spacing w:after="0" w:line="240" w:lineRule="auto"/>
        <w:jc w:val="both"/>
        <w:rPr>
          <w:rFonts w:ascii="Arial" w:eastAsia="Times New Roman" w:hAnsi="Arial" w:cs="Arial"/>
          <w:sz w:val="24"/>
          <w:szCs w:val="24"/>
          <w:lang w:eastAsia="es-MX"/>
        </w:rPr>
      </w:pPr>
    </w:p>
    <w:p w:rsidR="001A6591" w:rsidRDefault="001A6591"/>
    <w:sectPr w:rsidR="001A6591" w:rsidSect="004150DE">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F57" w:rsidRDefault="00726F57" w:rsidP="00A002F7">
      <w:pPr>
        <w:spacing w:after="0" w:line="240" w:lineRule="auto"/>
      </w:pPr>
      <w:r>
        <w:separator/>
      </w:r>
    </w:p>
  </w:endnote>
  <w:endnote w:type="continuationSeparator" w:id="0">
    <w:p w:rsidR="00726F57" w:rsidRDefault="00726F57" w:rsidP="00A00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F57" w:rsidRDefault="00726F57" w:rsidP="00A002F7">
      <w:pPr>
        <w:spacing w:after="0" w:line="240" w:lineRule="auto"/>
      </w:pPr>
      <w:r>
        <w:separator/>
      </w:r>
    </w:p>
  </w:footnote>
  <w:footnote w:type="continuationSeparator" w:id="0">
    <w:p w:rsidR="00726F57" w:rsidRDefault="00726F57" w:rsidP="00A002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2F7" w:rsidRDefault="00D74AEC" w:rsidP="00D74AEC">
    <w:pPr>
      <w:pStyle w:val="Encabezado"/>
      <w:jc w:val="right"/>
    </w:pPr>
    <w:r w:rsidRPr="00D74AEC">
      <w:drawing>
        <wp:anchor distT="0" distB="0" distL="114300" distR="114300" simplePos="0" relativeHeight="251658240" behindDoc="1" locked="0" layoutInCell="1" allowOverlap="1">
          <wp:simplePos x="0" y="0"/>
          <wp:positionH relativeFrom="column">
            <wp:posOffset>2501265</wp:posOffset>
          </wp:positionH>
          <wp:positionV relativeFrom="paragraph">
            <wp:posOffset>-268605</wp:posOffset>
          </wp:positionV>
          <wp:extent cx="3190875" cy="771525"/>
          <wp:effectExtent l="19050" t="0" r="9525" b="0"/>
          <wp:wrapNone/>
          <wp:docPr id="2" name="Imagen 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tretch>
                    <a:fillRect/>
                  </a:stretch>
                </pic:blipFill>
                <pic:spPr>
                  <a:xfrm>
                    <a:off x="0" y="0"/>
                    <a:ext cx="3190875" cy="771525"/>
                  </a:xfrm>
                  <a:prstGeom prst="rect">
                    <a:avLst/>
                  </a:prstGeom>
                </pic:spPr>
              </pic:pic>
            </a:graphicData>
          </a:graphic>
        </wp:anchor>
      </w:drawing>
    </w:r>
  </w:p>
  <w:p w:rsidR="00A002F7" w:rsidRDefault="00A002F7">
    <w:pPr>
      <w:pStyle w:val="Encabezado"/>
    </w:pPr>
  </w:p>
  <w:p w:rsidR="00A002F7" w:rsidRDefault="00A002F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0576"/>
    <w:multiLevelType w:val="hybridMultilevel"/>
    <w:tmpl w:val="4682754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1E419F"/>
    <w:multiLevelType w:val="hybridMultilevel"/>
    <w:tmpl w:val="642ECC3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513644"/>
    <w:multiLevelType w:val="hybridMultilevel"/>
    <w:tmpl w:val="02BE97EE"/>
    <w:lvl w:ilvl="0" w:tplc="2E781E8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0CC624F"/>
    <w:multiLevelType w:val="hybridMultilevel"/>
    <w:tmpl w:val="FAC022C0"/>
    <w:lvl w:ilvl="0" w:tplc="080A0019">
      <w:start w:val="1"/>
      <w:numFmt w:val="lowerLetter"/>
      <w:lvlText w:val="%1."/>
      <w:lvlJc w:val="left"/>
      <w:pPr>
        <w:ind w:left="1440" w:hanging="360"/>
      </w:pPr>
    </w:lvl>
    <w:lvl w:ilvl="1" w:tplc="831098F6">
      <w:start w:val="1"/>
      <w:numFmt w:val="lowerLetter"/>
      <w:lvlText w:val="%2."/>
      <w:lvlJc w:val="left"/>
      <w:pPr>
        <w:ind w:left="2160" w:hanging="360"/>
      </w:pPr>
      <w:rPr>
        <w:b w:val="0"/>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27ED5663"/>
    <w:multiLevelType w:val="hybridMultilevel"/>
    <w:tmpl w:val="CDFCE9A2"/>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2A786768"/>
    <w:multiLevelType w:val="hybridMultilevel"/>
    <w:tmpl w:val="F402A030"/>
    <w:lvl w:ilvl="0" w:tplc="E62E255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4D50C37"/>
    <w:multiLevelType w:val="hybridMultilevel"/>
    <w:tmpl w:val="85CC513E"/>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3D2F6CE1"/>
    <w:multiLevelType w:val="hybridMultilevel"/>
    <w:tmpl w:val="A7D62A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068282A"/>
    <w:multiLevelType w:val="hybridMultilevel"/>
    <w:tmpl w:val="3C12ED8C"/>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4069477D"/>
    <w:multiLevelType w:val="hybridMultilevel"/>
    <w:tmpl w:val="9B5CB96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4D01352"/>
    <w:multiLevelType w:val="hybridMultilevel"/>
    <w:tmpl w:val="D8BAF36A"/>
    <w:lvl w:ilvl="0" w:tplc="080A0013">
      <w:start w:val="1"/>
      <w:numFmt w:val="upperRoman"/>
      <w:lvlText w:val="%1."/>
      <w:lvlJc w:val="right"/>
      <w:pPr>
        <w:ind w:left="720" w:hanging="360"/>
      </w:pPr>
    </w:lvl>
    <w:lvl w:ilvl="1" w:tplc="E528E028">
      <w:start w:val="1"/>
      <w:numFmt w:val="upperRoman"/>
      <w:lvlText w:val="%2."/>
      <w:lvlJc w:val="left"/>
      <w:pPr>
        <w:ind w:left="1440" w:hanging="360"/>
      </w:pPr>
      <w:rPr>
        <w:rFonts w:ascii="Arial" w:eastAsiaTheme="minorHAnsi" w:hAnsi="Arial" w:cs="Arial"/>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64C1D3B"/>
    <w:multiLevelType w:val="hybridMultilevel"/>
    <w:tmpl w:val="507ABA6A"/>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4BE97225"/>
    <w:multiLevelType w:val="hybridMultilevel"/>
    <w:tmpl w:val="74BE0338"/>
    <w:lvl w:ilvl="0" w:tplc="DF2E72B8">
      <w:start w:val="1"/>
      <w:numFmt w:val="upperRoman"/>
      <w:lvlText w:val="%1."/>
      <w:lvlJc w:val="righ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21D7AF6"/>
    <w:multiLevelType w:val="hybridMultilevel"/>
    <w:tmpl w:val="1A6E424C"/>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nsid w:val="576807F3"/>
    <w:multiLevelType w:val="hybridMultilevel"/>
    <w:tmpl w:val="69D8FE7E"/>
    <w:lvl w:ilvl="0" w:tplc="080A0019">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61746703"/>
    <w:multiLevelType w:val="hybridMultilevel"/>
    <w:tmpl w:val="B2FCDD9E"/>
    <w:lvl w:ilvl="0" w:tplc="080A0019">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6">
    <w:nsid w:val="618B6746"/>
    <w:multiLevelType w:val="hybridMultilevel"/>
    <w:tmpl w:val="4B402FE0"/>
    <w:lvl w:ilvl="0" w:tplc="0C0A0019">
      <w:start w:val="1"/>
      <w:numFmt w:val="lowerLetter"/>
      <w:lvlText w:val="%1."/>
      <w:lvlJc w:val="left"/>
      <w:pPr>
        <w:ind w:left="2487"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A5728F"/>
    <w:multiLevelType w:val="hybridMultilevel"/>
    <w:tmpl w:val="D5CC70E4"/>
    <w:lvl w:ilvl="0" w:tplc="080A0013">
      <w:start w:val="1"/>
      <w:numFmt w:val="upperRoman"/>
      <w:lvlText w:val="%1."/>
      <w:lvlJc w:val="right"/>
      <w:pPr>
        <w:ind w:left="720" w:hanging="360"/>
      </w:pPr>
    </w:lvl>
    <w:lvl w:ilvl="1" w:tplc="7848D42E">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804309F"/>
    <w:multiLevelType w:val="hybridMultilevel"/>
    <w:tmpl w:val="91D4D6A0"/>
    <w:lvl w:ilvl="0" w:tplc="0A0A7E44">
      <w:start w:val="1"/>
      <w:numFmt w:val="upperRoman"/>
      <w:lvlText w:val="%1."/>
      <w:lvlJc w:val="left"/>
      <w:pPr>
        <w:ind w:left="1146"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A29748A"/>
    <w:multiLevelType w:val="hybridMultilevel"/>
    <w:tmpl w:val="3D3EC06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8F65832"/>
    <w:multiLevelType w:val="hybridMultilevel"/>
    <w:tmpl w:val="831C52CA"/>
    <w:lvl w:ilvl="0" w:tplc="8EEEDBE0">
      <w:start w:val="1"/>
      <w:numFmt w:val="upperRoman"/>
      <w:lvlText w:val="%1."/>
      <w:lvlJc w:val="right"/>
      <w:pPr>
        <w:ind w:left="720" w:hanging="360"/>
      </w:pPr>
      <w:rPr>
        <w:b/>
      </w:rPr>
    </w:lvl>
    <w:lvl w:ilvl="1" w:tplc="0C0A0019">
      <w:start w:val="1"/>
      <w:numFmt w:val="lowerLetter"/>
      <w:lvlText w:val="%2."/>
      <w:lvlJc w:val="left"/>
      <w:pPr>
        <w:ind w:left="1440" w:hanging="360"/>
      </w:pPr>
    </w:lvl>
    <w:lvl w:ilvl="2" w:tplc="0E1C9B5A">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EFF503F"/>
    <w:multiLevelType w:val="hybridMultilevel"/>
    <w:tmpl w:val="88A0009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8"/>
  </w:num>
  <w:num w:numId="3">
    <w:abstractNumId w:val="9"/>
  </w:num>
  <w:num w:numId="4">
    <w:abstractNumId w:val="1"/>
  </w:num>
  <w:num w:numId="5">
    <w:abstractNumId w:val="20"/>
  </w:num>
  <w:num w:numId="6">
    <w:abstractNumId w:val="16"/>
  </w:num>
  <w:num w:numId="7">
    <w:abstractNumId w:val="4"/>
  </w:num>
  <w:num w:numId="8">
    <w:abstractNumId w:val="21"/>
  </w:num>
  <w:num w:numId="9">
    <w:abstractNumId w:val="10"/>
  </w:num>
  <w:num w:numId="10">
    <w:abstractNumId w:val="7"/>
  </w:num>
  <w:num w:numId="11">
    <w:abstractNumId w:val="2"/>
  </w:num>
  <w:num w:numId="12">
    <w:abstractNumId w:val="6"/>
  </w:num>
  <w:num w:numId="13">
    <w:abstractNumId w:val="15"/>
  </w:num>
  <w:num w:numId="14">
    <w:abstractNumId w:val="17"/>
  </w:num>
  <w:num w:numId="15">
    <w:abstractNumId w:val="11"/>
  </w:num>
  <w:num w:numId="16">
    <w:abstractNumId w:val="14"/>
  </w:num>
  <w:num w:numId="17">
    <w:abstractNumId w:val="13"/>
  </w:num>
  <w:num w:numId="18">
    <w:abstractNumId w:val="8"/>
  </w:num>
  <w:num w:numId="19">
    <w:abstractNumId w:val="3"/>
  </w:num>
  <w:num w:numId="20">
    <w:abstractNumId w:val="19"/>
  </w:num>
  <w:num w:numId="21">
    <w:abstractNumId w:val="0"/>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rsids>
    <w:rsidRoot w:val="008853D5"/>
    <w:rsid w:val="00194ED2"/>
    <w:rsid w:val="001A6591"/>
    <w:rsid w:val="001A6D39"/>
    <w:rsid w:val="001F03AA"/>
    <w:rsid w:val="004150DE"/>
    <w:rsid w:val="005B7772"/>
    <w:rsid w:val="00726F57"/>
    <w:rsid w:val="007F0DE5"/>
    <w:rsid w:val="008853D5"/>
    <w:rsid w:val="009B17B3"/>
    <w:rsid w:val="00A002F7"/>
    <w:rsid w:val="00A3399D"/>
    <w:rsid w:val="00A959D8"/>
    <w:rsid w:val="00CE2B6F"/>
    <w:rsid w:val="00D74AE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0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7772"/>
    <w:pPr>
      <w:ind w:left="720"/>
      <w:contextualSpacing/>
    </w:pPr>
  </w:style>
  <w:style w:type="paragraph" w:styleId="Encabezado">
    <w:name w:val="header"/>
    <w:basedOn w:val="Normal"/>
    <w:link w:val="EncabezadoCar"/>
    <w:uiPriority w:val="99"/>
    <w:unhideWhenUsed/>
    <w:rsid w:val="00A002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02F7"/>
  </w:style>
  <w:style w:type="paragraph" w:styleId="Piedepgina">
    <w:name w:val="footer"/>
    <w:basedOn w:val="Normal"/>
    <w:link w:val="PiedepginaCar"/>
    <w:uiPriority w:val="99"/>
    <w:unhideWhenUsed/>
    <w:rsid w:val="00A002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02F7"/>
  </w:style>
  <w:style w:type="paragraph" w:styleId="Textodeglobo">
    <w:name w:val="Balloon Text"/>
    <w:basedOn w:val="Normal"/>
    <w:link w:val="TextodegloboCar"/>
    <w:uiPriority w:val="99"/>
    <w:semiHidden/>
    <w:unhideWhenUsed/>
    <w:rsid w:val="00A002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02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7772"/>
    <w:pPr>
      <w:ind w:left="720"/>
      <w:contextualSpacing/>
    </w:pPr>
  </w:style>
  <w:style w:type="paragraph" w:styleId="Encabezado">
    <w:name w:val="header"/>
    <w:basedOn w:val="Normal"/>
    <w:link w:val="EncabezadoCar"/>
    <w:uiPriority w:val="99"/>
    <w:unhideWhenUsed/>
    <w:rsid w:val="00A002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02F7"/>
  </w:style>
  <w:style w:type="paragraph" w:styleId="Piedepgina">
    <w:name w:val="footer"/>
    <w:basedOn w:val="Normal"/>
    <w:link w:val="PiedepginaCar"/>
    <w:uiPriority w:val="99"/>
    <w:unhideWhenUsed/>
    <w:rsid w:val="00A002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02F7"/>
  </w:style>
  <w:style w:type="paragraph" w:styleId="Textodeglobo">
    <w:name w:val="Balloon Text"/>
    <w:basedOn w:val="Normal"/>
    <w:link w:val="TextodegloboCar"/>
    <w:uiPriority w:val="99"/>
    <w:semiHidden/>
    <w:unhideWhenUsed/>
    <w:rsid w:val="00A002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02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5689</Words>
  <Characters>31293</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071</dc:creator>
  <cp:lastModifiedBy>Usuario</cp:lastModifiedBy>
  <cp:revision>3</cp:revision>
  <cp:lastPrinted>2017-11-28T16:00:00Z</cp:lastPrinted>
  <dcterms:created xsi:type="dcterms:W3CDTF">2019-02-20T18:00:00Z</dcterms:created>
  <dcterms:modified xsi:type="dcterms:W3CDTF">2019-02-20T19:11:00Z</dcterms:modified>
</cp:coreProperties>
</file>