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F224C2" w14:textId="279B1E2A" w:rsidR="009335FD" w:rsidRPr="009335FD" w:rsidRDefault="009335FD" w:rsidP="009335FD">
      <w:pPr>
        <w:jc w:val="center"/>
        <w:rPr>
          <w:b/>
          <w:sz w:val="28"/>
          <w:szCs w:val="28"/>
        </w:rPr>
      </w:pPr>
      <w:bookmarkStart w:id="0" w:name="_GoBack"/>
      <w:r>
        <w:rPr>
          <w:b/>
          <w:sz w:val="28"/>
          <w:szCs w:val="28"/>
        </w:rPr>
        <w:t xml:space="preserve">Contabiliza SSO ocho mil </w:t>
      </w:r>
      <w:r w:rsidRPr="009335FD">
        <w:rPr>
          <w:b/>
          <w:sz w:val="28"/>
          <w:szCs w:val="28"/>
        </w:rPr>
        <w:t>949 casos acumulados a COVID-19 y 838 defunciones</w:t>
      </w:r>
    </w:p>
    <w:bookmarkEnd w:id="0"/>
    <w:p w14:paraId="72790B41" w14:textId="77777777" w:rsidR="009335FD" w:rsidRDefault="009335FD" w:rsidP="009335FD">
      <w:pPr>
        <w:jc w:val="both"/>
      </w:pPr>
    </w:p>
    <w:p w14:paraId="28B1A238" w14:textId="43CD854B" w:rsidR="009335FD" w:rsidRDefault="009335FD" w:rsidP="009335FD">
      <w:pPr>
        <w:pStyle w:val="Prrafodelista"/>
        <w:numPr>
          <w:ilvl w:val="0"/>
          <w:numId w:val="21"/>
        </w:numPr>
        <w:jc w:val="both"/>
      </w:pPr>
      <w:r>
        <w:t>El 49% de los casos graves por COVID-19, fallecen por complicaciones asociadas a enf</w:t>
      </w:r>
      <w:r>
        <w:t>ermedades crónico-degenerativas</w:t>
      </w:r>
    </w:p>
    <w:p w14:paraId="41A8FD82" w14:textId="77777777" w:rsidR="009335FD" w:rsidRDefault="009335FD" w:rsidP="009335FD">
      <w:pPr>
        <w:jc w:val="both"/>
      </w:pPr>
    </w:p>
    <w:p w14:paraId="0B1242CA" w14:textId="5CD48EFC" w:rsidR="009335FD" w:rsidRDefault="009335FD" w:rsidP="009335FD">
      <w:pPr>
        <w:jc w:val="both"/>
      </w:pPr>
      <w:r w:rsidRPr="009335FD">
        <w:rPr>
          <w:b/>
        </w:rPr>
        <w:t xml:space="preserve">Oaxaca de Juárez, </w:t>
      </w:r>
      <w:proofErr w:type="spellStart"/>
      <w:r w:rsidRPr="009335FD">
        <w:rPr>
          <w:b/>
        </w:rPr>
        <w:t>Oax</w:t>
      </w:r>
      <w:proofErr w:type="spellEnd"/>
      <w:r w:rsidRPr="009335FD">
        <w:rPr>
          <w:b/>
        </w:rPr>
        <w:t xml:space="preserve">. </w:t>
      </w:r>
      <w:r w:rsidRPr="009335FD">
        <w:rPr>
          <w:b/>
        </w:rPr>
        <w:t>21 de julio de 2020</w:t>
      </w:r>
      <w:r>
        <w:t>.- El director de Atención Médic</w:t>
      </w:r>
      <w:r>
        <w:t xml:space="preserve">a de los SSO, Erick </w:t>
      </w:r>
      <w:proofErr w:type="spellStart"/>
      <w:r>
        <w:t>Azamar</w:t>
      </w:r>
      <w:proofErr w:type="spellEnd"/>
      <w:r>
        <w:t xml:space="preserve"> Cruz, </w:t>
      </w:r>
      <w:r>
        <w:t>en representación del titular, Donato Casas Escamilla</w:t>
      </w:r>
      <w:r>
        <w:t>,</w:t>
      </w:r>
      <w:r>
        <w:t xml:space="preserve"> informó que al corte epidemiológico de este martes 21 de julio, se han contabilizado 157 casos nuevos, que suman ocho mil 949 casos confirmados a COVID-19.</w:t>
      </w:r>
    </w:p>
    <w:p w14:paraId="5698FBB3" w14:textId="77777777" w:rsidR="009335FD" w:rsidRDefault="009335FD" w:rsidP="009335FD">
      <w:pPr>
        <w:jc w:val="both"/>
      </w:pPr>
    </w:p>
    <w:p w14:paraId="45FCE455" w14:textId="59A83343" w:rsidR="009335FD" w:rsidRDefault="009335FD" w:rsidP="009335FD">
      <w:pPr>
        <w:jc w:val="both"/>
      </w:pPr>
      <w:r>
        <w:t>Señaló que se han notificado 13 mil 999 casos</w:t>
      </w:r>
      <w:r>
        <w:t>, de los cuales</w:t>
      </w:r>
      <w:r>
        <w:t xml:space="preserve"> cuatro mil 107 han sido negativos, 943 son sospechosos en espera de resultados por laboratorio, </w:t>
      </w:r>
      <w:r>
        <w:t>siete mil 699 se han recuperado;</w:t>
      </w:r>
      <w:r>
        <w:t xml:space="preserve"> lamentablemente se contabilizan ocho defunciones que suman 838 y hay 412 casos activos.</w:t>
      </w:r>
    </w:p>
    <w:p w14:paraId="11D076B6" w14:textId="77777777" w:rsidR="009335FD" w:rsidRDefault="009335FD" w:rsidP="009335FD">
      <w:pPr>
        <w:jc w:val="both"/>
      </w:pPr>
    </w:p>
    <w:p w14:paraId="0566D1D4" w14:textId="4DF3193B" w:rsidR="009335FD" w:rsidRDefault="009335FD" w:rsidP="009335FD">
      <w:pPr>
        <w:jc w:val="both"/>
      </w:pPr>
      <w:r>
        <w:t xml:space="preserve">La Jurisdicción Sanitaria número uno Valles Centrales, reporta cinco </w:t>
      </w:r>
      <w:r>
        <w:t>mil 851 casos y 433 defunciones;</w:t>
      </w:r>
      <w:r>
        <w:t xml:space="preserve"> Tuxt</w:t>
      </w:r>
      <w:r>
        <w:t>epec mil 292 y 185 defunciones; Istmo 816 y 112 defunciones;</w:t>
      </w:r>
      <w:r>
        <w:t xml:space="preserve"> Mi</w:t>
      </w:r>
      <w:r>
        <w:t>xteca 483 y 49 defunciones;</w:t>
      </w:r>
      <w:r>
        <w:t xml:space="preserve"> Costa 348 y 32 defunciones, y la Sierra 159 y 27 defunciones.</w:t>
      </w:r>
    </w:p>
    <w:p w14:paraId="548C5DD9" w14:textId="77777777" w:rsidR="009335FD" w:rsidRDefault="009335FD" w:rsidP="009335FD">
      <w:pPr>
        <w:jc w:val="both"/>
      </w:pPr>
    </w:p>
    <w:p w14:paraId="27F931A3" w14:textId="1CF619A1" w:rsidR="009335FD" w:rsidRDefault="009335FD" w:rsidP="009335FD">
      <w:pPr>
        <w:jc w:val="both"/>
      </w:pPr>
      <w:r>
        <w:t xml:space="preserve">Mencionó que los 157 casos nuevos </w:t>
      </w:r>
      <w:r>
        <w:t>se registran en 43 municipios, de los cuales el que mayor número presenta es Oaxaca de Juárez con 49, seguido de Salina C</w:t>
      </w:r>
      <w:r>
        <w:t>ruz con 17, Santa Lucí</w:t>
      </w:r>
      <w:r>
        <w:t xml:space="preserve">a del Camino 13, Santa Cruz </w:t>
      </w:r>
      <w:proofErr w:type="spellStart"/>
      <w:r>
        <w:t>Xoxocotlán</w:t>
      </w:r>
      <w:proofErr w:type="spellEnd"/>
      <w:r>
        <w:t xml:space="preserve"> nueve, Santo Domingo Tehuantepec seis, Santa María </w:t>
      </w:r>
      <w:proofErr w:type="spellStart"/>
      <w:r>
        <w:t>Atzompa</w:t>
      </w:r>
      <w:proofErr w:type="spellEnd"/>
      <w:r>
        <w:t xml:space="preserve">, San Antonio de la Cal, Villa de </w:t>
      </w:r>
      <w:proofErr w:type="spellStart"/>
      <w:r>
        <w:t>Zaachila</w:t>
      </w:r>
      <w:proofErr w:type="spellEnd"/>
      <w:r>
        <w:t xml:space="preserve"> y San Sebastián </w:t>
      </w:r>
      <w:proofErr w:type="spellStart"/>
      <w:r>
        <w:t>Tutla</w:t>
      </w:r>
      <w:proofErr w:type="spellEnd"/>
      <w:r>
        <w:t xml:space="preserve"> cuatro cada uno, el resto tres, dos y uno.</w:t>
      </w:r>
    </w:p>
    <w:p w14:paraId="1DF211F5" w14:textId="77777777" w:rsidR="009335FD" w:rsidRDefault="009335FD" w:rsidP="009335FD">
      <w:pPr>
        <w:jc w:val="both"/>
      </w:pPr>
    </w:p>
    <w:p w14:paraId="6AA7B260" w14:textId="057B8040" w:rsidR="009335FD" w:rsidRDefault="009335FD" w:rsidP="009335FD">
      <w:pPr>
        <w:jc w:val="both"/>
      </w:pPr>
      <w:r>
        <w:t xml:space="preserve">Por institución, los SSO han atendido a seis mil 62 pacientes, el IMSS régimen ordinario mil 693, el ISSSTE 519, IMSS Bienestar 313, SEDENA 170, SEMAR 74, PEMEX 70, otras instituciones del sector 48. Hasta el momento se </w:t>
      </w:r>
      <w:r>
        <w:t>han contagiado de la enfermedad</w:t>
      </w:r>
      <w:r>
        <w:t xml:space="preserve"> 516 médicos, 682 </w:t>
      </w:r>
      <w:proofErr w:type="gramStart"/>
      <w:r>
        <w:t>personal</w:t>
      </w:r>
      <w:proofErr w:type="gramEnd"/>
      <w:r>
        <w:t xml:space="preserve"> de</w:t>
      </w:r>
      <w:r>
        <w:t xml:space="preserve"> enfermería y 469 corresponde a</w:t>
      </w:r>
      <w:r>
        <w:t xml:space="preserve"> personal del sector.</w:t>
      </w:r>
    </w:p>
    <w:p w14:paraId="3E730CEE" w14:textId="77777777" w:rsidR="009335FD" w:rsidRDefault="009335FD" w:rsidP="009335FD">
      <w:pPr>
        <w:jc w:val="both"/>
      </w:pPr>
    </w:p>
    <w:p w14:paraId="5EC3CA32" w14:textId="77777777" w:rsidR="009335FD" w:rsidRDefault="009335FD" w:rsidP="009335FD">
      <w:pPr>
        <w:jc w:val="both"/>
      </w:pPr>
      <w:proofErr w:type="spellStart"/>
      <w:r>
        <w:t>Azamar</w:t>
      </w:r>
      <w:proofErr w:type="spellEnd"/>
      <w:r>
        <w:t xml:space="preserve"> Cruz dijo que de los 412 casos activos, la Jurisdicción Sanitaria número uno Valles Centrales registra 209 casos, Tuxtepec 106, Istmo 40, Mixteca 37, Costa 16 y la Sierra cuatro.</w:t>
      </w:r>
    </w:p>
    <w:p w14:paraId="1830C1CC" w14:textId="77777777" w:rsidR="009335FD" w:rsidRDefault="009335FD" w:rsidP="009335FD">
      <w:pPr>
        <w:jc w:val="both"/>
      </w:pPr>
    </w:p>
    <w:p w14:paraId="21877C96" w14:textId="1074BDAC" w:rsidR="009335FD" w:rsidRDefault="009335FD" w:rsidP="009335FD">
      <w:pPr>
        <w:jc w:val="both"/>
      </w:pPr>
      <w:r>
        <w:t xml:space="preserve">De las 838 defunciones registradas, el grupo de edad que más se ve afectado es </w:t>
      </w:r>
      <w:r>
        <w:t>el</w:t>
      </w:r>
      <w:r>
        <w:t xml:space="preserve"> </w:t>
      </w:r>
      <w:r>
        <w:t xml:space="preserve">rango de 65 y más años con 359; </w:t>
      </w:r>
      <w:r>
        <w:t xml:space="preserve">el de 50 a 59 </w:t>
      </w:r>
      <w:r>
        <w:t xml:space="preserve">años con 207; </w:t>
      </w:r>
      <w:r>
        <w:t xml:space="preserve">el de 60 a 64 </w:t>
      </w:r>
      <w:r>
        <w:t xml:space="preserve">años </w:t>
      </w:r>
      <w:r>
        <w:t>con 112</w:t>
      </w:r>
      <w:r>
        <w:t>. L</w:t>
      </w:r>
      <w:r>
        <w:t xml:space="preserve">as comorbilidades asociadas con mayor frecuencia </w:t>
      </w:r>
      <w:r>
        <w:t xml:space="preserve">son </w:t>
      </w:r>
      <w:r>
        <w:t>la diabetes, hipertensión arterial, obesidad e insuficiencia ren</w:t>
      </w:r>
      <w:r>
        <w:t xml:space="preserve">al; </w:t>
      </w:r>
      <w:r>
        <w:t>por sexo 538 son hombres y 300 mujeres.</w:t>
      </w:r>
    </w:p>
    <w:p w14:paraId="65C35949" w14:textId="77777777" w:rsidR="009335FD" w:rsidRDefault="009335FD" w:rsidP="009335FD">
      <w:pPr>
        <w:jc w:val="both"/>
      </w:pPr>
    </w:p>
    <w:p w14:paraId="12453AB6" w14:textId="277EEC22" w:rsidR="009335FD" w:rsidRDefault="009335FD" w:rsidP="009335FD">
      <w:pPr>
        <w:jc w:val="both"/>
      </w:pPr>
      <w:r>
        <w:t>Señaló que por ocupación hospitalaria global</w:t>
      </w:r>
      <w:r>
        <w:t>,</w:t>
      </w:r>
      <w:r>
        <w:t xml:space="preserve"> de las camas destinadas para pacientes </w:t>
      </w:r>
      <w:r>
        <w:t>COVID</w:t>
      </w:r>
      <w:r>
        <w:t>-19 se tiene un registro del 50.6</w:t>
      </w:r>
      <w:r>
        <w:t>%</w:t>
      </w:r>
      <w:r>
        <w:t>, los SSO 41.5</w:t>
      </w:r>
      <w:r>
        <w:t>%</w:t>
      </w:r>
      <w:r>
        <w:t>, HRAEO 61.3</w:t>
      </w:r>
      <w:r>
        <w:t>%</w:t>
      </w:r>
      <w:r>
        <w:t>, el Hospital de la Niñez Oaxaqueña 100</w:t>
      </w:r>
      <w:r>
        <w:t>%</w:t>
      </w:r>
      <w:r>
        <w:t>, SEDENA 48.7</w:t>
      </w:r>
      <w:r>
        <w:t>%</w:t>
      </w:r>
      <w:r>
        <w:t>, ISSSTE 54.2</w:t>
      </w:r>
      <w:r>
        <w:t>%</w:t>
      </w:r>
      <w:r>
        <w:t>, IMSS régimen ordinario 70.4</w:t>
      </w:r>
      <w:r>
        <w:t>%</w:t>
      </w:r>
      <w:r>
        <w:t>, IMSS Bienestar 21.5</w:t>
      </w:r>
      <w:r>
        <w:t xml:space="preserve">%, PEMEX 100% </w:t>
      </w:r>
      <w:r>
        <w:t>y SEMAR 66.7</w:t>
      </w:r>
      <w:r>
        <w:t>%</w:t>
      </w:r>
      <w:r>
        <w:t>.</w:t>
      </w:r>
    </w:p>
    <w:p w14:paraId="04EA0EE5" w14:textId="77777777" w:rsidR="009335FD" w:rsidRDefault="009335FD" w:rsidP="009335FD">
      <w:pPr>
        <w:jc w:val="both"/>
      </w:pPr>
    </w:p>
    <w:p w14:paraId="224A1234" w14:textId="47AAFA17" w:rsidR="009335FD" w:rsidRDefault="009335FD" w:rsidP="009335FD">
      <w:pPr>
        <w:jc w:val="both"/>
      </w:pPr>
      <w:r>
        <w:t xml:space="preserve">Asimismo, </w:t>
      </w:r>
      <w:proofErr w:type="spellStart"/>
      <w:r>
        <w:t>Azamar</w:t>
      </w:r>
      <w:proofErr w:type="spellEnd"/>
      <w:r>
        <w:t xml:space="preserve"> Cruz </w:t>
      </w:r>
      <w:r>
        <w:t xml:space="preserve">recordó a </w:t>
      </w:r>
      <w:r>
        <w:t xml:space="preserve">la población que </w:t>
      </w:r>
      <w:r>
        <w:t>Oaxaca continúa e</w:t>
      </w:r>
      <w:r>
        <w:t xml:space="preserve">n una fase de alto contagio, por lo que </w:t>
      </w:r>
      <w:r>
        <w:t xml:space="preserve">se debe seguir con </w:t>
      </w:r>
      <w:r>
        <w:t>las medidas de prevención que ha emitido la Secretaría de Salud del estado y ante cualquier sintomatología, llamar a los teléfonos: 800 770 8437, 951 516 8242, 951 516 12 20 y 951 297 5741.</w:t>
      </w:r>
    </w:p>
    <w:p w14:paraId="0EA91269" w14:textId="77777777" w:rsidR="009335FD" w:rsidRDefault="009335FD" w:rsidP="009335FD">
      <w:pPr>
        <w:jc w:val="both"/>
      </w:pPr>
    </w:p>
    <w:p w14:paraId="0733FE7F" w14:textId="7C15250B" w:rsidR="009335FD" w:rsidRDefault="009335FD" w:rsidP="009335FD">
      <w:pPr>
        <w:jc w:val="both"/>
      </w:pPr>
      <w:r>
        <w:lastRenderedPageBreak/>
        <w:t>En su intervención el presidente de Asociación Oaxaqueña de Medicina Crítica y Terapia Intensiva e internista del Hospital Regional de Alta Especialidad, Aarón Tito Santiago</w:t>
      </w:r>
      <w:r>
        <w:t>,</w:t>
      </w:r>
      <w:r>
        <w:t xml:space="preserve"> impartió el tema: “Pacientes COVID SARS COV2 graves y como se manifiesta”, </w:t>
      </w:r>
      <w:r>
        <w:t xml:space="preserve">y </w:t>
      </w:r>
      <w:r>
        <w:t xml:space="preserve">mencionó que el </w:t>
      </w:r>
      <w:r>
        <w:t>5%</w:t>
      </w:r>
      <w:r>
        <w:t xml:space="preserve"> de los pacientes llegan al hospital infectados con complicación de neumonía grave.</w:t>
      </w:r>
    </w:p>
    <w:p w14:paraId="70B6F206" w14:textId="77777777" w:rsidR="009335FD" w:rsidRDefault="009335FD" w:rsidP="009335FD">
      <w:pPr>
        <w:jc w:val="both"/>
      </w:pPr>
    </w:p>
    <w:p w14:paraId="356FD09C" w14:textId="77777777" w:rsidR="009335FD" w:rsidRDefault="009335FD" w:rsidP="009335FD">
      <w:pPr>
        <w:jc w:val="both"/>
      </w:pPr>
      <w:r>
        <w:t>Señaló que el COVID grave es una infección que inicia con fiebre, dolor de huesos, de cabeza, de garganta, es una gripe común que se complica con una falta de aire, temperatura alta de 39 grados, taquicardia, frecuencia cardiaca elevada, en la que los pacientes manifiestan insuficiencia respiratoria.</w:t>
      </w:r>
    </w:p>
    <w:p w14:paraId="1DA2B10A" w14:textId="77777777" w:rsidR="009335FD" w:rsidRDefault="009335FD" w:rsidP="009335FD">
      <w:pPr>
        <w:jc w:val="both"/>
      </w:pPr>
    </w:p>
    <w:p w14:paraId="056E813D" w14:textId="0B2B4FDD" w:rsidR="009335FD" w:rsidRDefault="009335FD" w:rsidP="009335FD">
      <w:pPr>
        <w:jc w:val="both"/>
      </w:pPr>
      <w:r>
        <w:t>Mencionó que la mortalidad global por neumonía grave es del 49</w:t>
      </w:r>
      <w:r w:rsidR="00A33A8F">
        <w:t>%;</w:t>
      </w:r>
      <w:r>
        <w:t xml:space="preserve"> ante ello dijo que el diagnóstico se complementa con una radiografía de tórax, donde se observa al pulmón dañado en color blanco, por lo que debe ser ingresado a terapia intensiva y otro factor que se agrava son las personas diabéticas, hipertensas, con obesidad, asmáticos y cáncer.</w:t>
      </w:r>
    </w:p>
    <w:p w14:paraId="7B60A1E7" w14:textId="77777777" w:rsidR="009335FD" w:rsidRDefault="009335FD" w:rsidP="009335FD">
      <w:pPr>
        <w:jc w:val="both"/>
      </w:pPr>
    </w:p>
    <w:p w14:paraId="45300338" w14:textId="4583B017" w:rsidR="009335FD" w:rsidRDefault="009335FD" w:rsidP="009335FD">
      <w:pPr>
        <w:jc w:val="both"/>
      </w:pPr>
      <w:r>
        <w:t xml:space="preserve">Finalmente dijo que es importante seguir las recomendaciones como el uso de </w:t>
      </w:r>
      <w:proofErr w:type="spellStart"/>
      <w:r>
        <w:t>cubrebocas</w:t>
      </w:r>
      <w:proofErr w:type="spellEnd"/>
      <w:r>
        <w:t>, implementar la sana distancia y lavado de manos con agua y jabón, ya que no hay un tratamien</w:t>
      </w:r>
      <w:r w:rsidR="00A33A8F">
        <w:t xml:space="preserve">to específico para el COVID-19; </w:t>
      </w:r>
      <w:r>
        <w:t xml:space="preserve">por lo </w:t>
      </w:r>
      <w:r w:rsidR="00A33A8F">
        <w:t xml:space="preserve">que </w:t>
      </w:r>
      <w:r>
        <w:t>exhortó a la población a evitar contagiarse, ya que no hay cura en casos graves.</w:t>
      </w:r>
    </w:p>
    <w:p w14:paraId="5DF84F30" w14:textId="77777777" w:rsidR="009335FD" w:rsidRDefault="009335FD" w:rsidP="009335FD">
      <w:pPr>
        <w:jc w:val="both"/>
      </w:pPr>
    </w:p>
    <w:p w14:paraId="5D4CAAA3" w14:textId="77C30A85" w:rsidR="00233A23" w:rsidRPr="001859C0" w:rsidRDefault="009335FD" w:rsidP="009335FD">
      <w:pPr>
        <w:jc w:val="center"/>
      </w:pPr>
      <w:r>
        <w:t>-0-</w:t>
      </w:r>
    </w:p>
    <w:sectPr w:rsidR="00233A23" w:rsidRPr="001859C0" w:rsidSect="001859C0">
      <w:headerReference w:type="default" r:id="rId8"/>
      <w:pgSz w:w="12240" w:h="15840"/>
      <w:pgMar w:top="1985" w:right="1325" w:bottom="426" w:left="851"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7B1D9E" w14:textId="77777777" w:rsidR="00F65AE3" w:rsidRDefault="00F65AE3" w:rsidP="009550A0">
      <w:r>
        <w:separator/>
      </w:r>
    </w:p>
  </w:endnote>
  <w:endnote w:type="continuationSeparator" w:id="0">
    <w:p w14:paraId="749FAD13" w14:textId="77777777" w:rsidR="00F65AE3" w:rsidRDefault="00F65AE3" w:rsidP="00955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E5E744" w14:textId="77777777" w:rsidR="00F65AE3" w:rsidRDefault="00F65AE3" w:rsidP="009550A0">
      <w:r>
        <w:separator/>
      </w:r>
    </w:p>
  </w:footnote>
  <w:footnote w:type="continuationSeparator" w:id="0">
    <w:p w14:paraId="21665112" w14:textId="77777777" w:rsidR="00F65AE3" w:rsidRDefault="00F65AE3" w:rsidP="009550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C8EF8" w14:textId="684D141A" w:rsidR="00EB3FFC" w:rsidRDefault="00EB3FFC" w:rsidP="0058024E">
    <w:pPr>
      <w:pStyle w:val="Encabezado"/>
      <w:ind w:left="-1701"/>
    </w:pPr>
    <w:r>
      <w:rPr>
        <w:noProof/>
        <w:lang w:val="es-MX" w:eastAsia="es-MX"/>
      </w:rPr>
      <w:drawing>
        <wp:anchor distT="0" distB="0" distL="114300" distR="114300" simplePos="0" relativeHeight="251659264" behindDoc="1" locked="0" layoutInCell="1" allowOverlap="1" wp14:anchorId="1B60B0CA" wp14:editId="4D7890E2">
          <wp:simplePos x="0" y="0"/>
          <wp:positionH relativeFrom="page">
            <wp:align>left</wp:align>
          </wp:positionH>
          <wp:positionV relativeFrom="paragraph">
            <wp:posOffset>-340360</wp:posOffset>
          </wp:positionV>
          <wp:extent cx="7773670" cy="8789158"/>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ALUD-01.jpg"/>
                  <pic:cNvPicPr/>
                </pic:nvPicPr>
                <pic:blipFill rotWithShape="1">
                  <a:blip r:embed="rId1">
                    <a:extLst>
                      <a:ext uri="{28A0092B-C50C-407E-A947-70E740481C1C}">
                        <a14:useLocalDpi xmlns:a14="http://schemas.microsoft.com/office/drawing/2010/main" val="0"/>
                      </a:ext>
                    </a:extLst>
                  </a:blip>
                  <a:srcRect b="12635"/>
                  <a:stretch/>
                </pic:blipFill>
                <pic:spPr bwMode="auto">
                  <a:xfrm>
                    <a:off x="0" y="0"/>
                    <a:ext cx="7774204" cy="8789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8240" behindDoc="1" locked="0" layoutInCell="1" allowOverlap="1" wp14:anchorId="6747192C" wp14:editId="64593ACE">
          <wp:simplePos x="0" y="0"/>
          <wp:positionH relativeFrom="column">
            <wp:posOffset>-1080135</wp:posOffset>
          </wp:positionH>
          <wp:positionV relativeFrom="paragraph">
            <wp:posOffset>0</wp:posOffset>
          </wp:positionV>
          <wp:extent cx="0" cy="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Membretada 13.37.37.jpg"/>
                  <pic:cNvPicPr/>
                </pic:nvPicPr>
                <pic:blipFill>
                  <a:blip r:embed="rId2">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63327"/>
    <w:multiLevelType w:val="hybridMultilevel"/>
    <w:tmpl w:val="084CB19C"/>
    <w:lvl w:ilvl="0" w:tplc="252C5AFC">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E213A7"/>
    <w:multiLevelType w:val="hybridMultilevel"/>
    <w:tmpl w:val="ACF27004"/>
    <w:lvl w:ilvl="0" w:tplc="24924BD6">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407BA2"/>
    <w:multiLevelType w:val="hybridMultilevel"/>
    <w:tmpl w:val="0C1E2F7E"/>
    <w:lvl w:ilvl="0" w:tplc="CADE270A">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2D7C09"/>
    <w:multiLevelType w:val="hybridMultilevel"/>
    <w:tmpl w:val="AA3AE232"/>
    <w:lvl w:ilvl="0" w:tplc="3C921ED2">
      <w:numFmt w:val="bullet"/>
      <w:lvlText w:val="-"/>
      <w:lvlJc w:val="left"/>
      <w:pPr>
        <w:ind w:left="720" w:hanging="360"/>
      </w:pPr>
      <w:rPr>
        <w:rFonts w:ascii="Cambria" w:eastAsiaTheme="minorEastAsia" w:hAnsi="Cambri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84267C"/>
    <w:multiLevelType w:val="hybridMultilevel"/>
    <w:tmpl w:val="38F46DBC"/>
    <w:lvl w:ilvl="0" w:tplc="DAC445B2">
      <w:start w:val="48"/>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6DF72B3"/>
    <w:multiLevelType w:val="hybridMultilevel"/>
    <w:tmpl w:val="2C7E514C"/>
    <w:lvl w:ilvl="0" w:tplc="8170348C">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B1B6B44"/>
    <w:multiLevelType w:val="hybridMultilevel"/>
    <w:tmpl w:val="E83A9662"/>
    <w:lvl w:ilvl="0" w:tplc="7FE2959C">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DDF02A9"/>
    <w:multiLevelType w:val="hybridMultilevel"/>
    <w:tmpl w:val="1004D29A"/>
    <w:lvl w:ilvl="0" w:tplc="348E9F34">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6D821E0"/>
    <w:multiLevelType w:val="hybridMultilevel"/>
    <w:tmpl w:val="57B41924"/>
    <w:lvl w:ilvl="0" w:tplc="8716000E">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C620C61"/>
    <w:multiLevelType w:val="hybridMultilevel"/>
    <w:tmpl w:val="E6C0179E"/>
    <w:lvl w:ilvl="0" w:tplc="3C922182">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D97565C"/>
    <w:multiLevelType w:val="hybridMultilevel"/>
    <w:tmpl w:val="CABC40A2"/>
    <w:lvl w:ilvl="0" w:tplc="A232C9AE">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5736FCD"/>
    <w:multiLevelType w:val="hybridMultilevel"/>
    <w:tmpl w:val="BA6EB6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75E7996"/>
    <w:multiLevelType w:val="hybridMultilevel"/>
    <w:tmpl w:val="D8F6FE82"/>
    <w:lvl w:ilvl="0" w:tplc="11287D70">
      <w:start w:val="11"/>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AB92BF5"/>
    <w:multiLevelType w:val="hybridMultilevel"/>
    <w:tmpl w:val="E336099E"/>
    <w:lvl w:ilvl="0" w:tplc="71D0DD50">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E1D4DE9"/>
    <w:multiLevelType w:val="hybridMultilevel"/>
    <w:tmpl w:val="EC4010E6"/>
    <w:lvl w:ilvl="0" w:tplc="A0D4886A">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E2B5784"/>
    <w:multiLevelType w:val="multilevel"/>
    <w:tmpl w:val="7A0E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252734"/>
    <w:multiLevelType w:val="multilevel"/>
    <w:tmpl w:val="433A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1D6CEF"/>
    <w:multiLevelType w:val="hybridMultilevel"/>
    <w:tmpl w:val="D6062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9D24893"/>
    <w:multiLevelType w:val="hybridMultilevel"/>
    <w:tmpl w:val="D6889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F570930"/>
    <w:multiLevelType w:val="hybridMultilevel"/>
    <w:tmpl w:val="B922CAA2"/>
    <w:lvl w:ilvl="0" w:tplc="15CE072E">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FDD210F"/>
    <w:multiLevelType w:val="hybridMultilevel"/>
    <w:tmpl w:val="D0109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8"/>
  </w:num>
  <w:num w:numId="4">
    <w:abstractNumId w:val="16"/>
  </w:num>
  <w:num w:numId="5">
    <w:abstractNumId w:val="15"/>
  </w:num>
  <w:num w:numId="6">
    <w:abstractNumId w:val="12"/>
  </w:num>
  <w:num w:numId="7">
    <w:abstractNumId w:val="2"/>
  </w:num>
  <w:num w:numId="8">
    <w:abstractNumId w:val="3"/>
  </w:num>
  <w:num w:numId="9">
    <w:abstractNumId w:val="1"/>
  </w:num>
  <w:num w:numId="10">
    <w:abstractNumId w:val="7"/>
  </w:num>
  <w:num w:numId="11">
    <w:abstractNumId w:val="6"/>
  </w:num>
  <w:num w:numId="12">
    <w:abstractNumId w:val="4"/>
  </w:num>
  <w:num w:numId="13">
    <w:abstractNumId w:val="9"/>
  </w:num>
  <w:num w:numId="14">
    <w:abstractNumId w:val="10"/>
  </w:num>
  <w:num w:numId="15">
    <w:abstractNumId w:val="14"/>
  </w:num>
  <w:num w:numId="16">
    <w:abstractNumId w:val="19"/>
  </w:num>
  <w:num w:numId="17">
    <w:abstractNumId w:val="5"/>
  </w:num>
  <w:num w:numId="18">
    <w:abstractNumId w:val="0"/>
  </w:num>
  <w:num w:numId="19">
    <w:abstractNumId w:val="13"/>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30B"/>
    <w:rsid w:val="000033DE"/>
    <w:rsid w:val="00006C6A"/>
    <w:rsid w:val="000106BE"/>
    <w:rsid w:val="00011EFC"/>
    <w:rsid w:val="00014655"/>
    <w:rsid w:val="000148DD"/>
    <w:rsid w:val="0001682C"/>
    <w:rsid w:val="000168BC"/>
    <w:rsid w:val="00017436"/>
    <w:rsid w:val="00030773"/>
    <w:rsid w:val="00030E3C"/>
    <w:rsid w:val="00032516"/>
    <w:rsid w:val="00046B39"/>
    <w:rsid w:val="000528E4"/>
    <w:rsid w:val="00056063"/>
    <w:rsid w:val="00056474"/>
    <w:rsid w:val="00061936"/>
    <w:rsid w:val="00061E64"/>
    <w:rsid w:val="00061FAD"/>
    <w:rsid w:val="00064431"/>
    <w:rsid w:val="00064451"/>
    <w:rsid w:val="000669C4"/>
    <w:rsid w:val="000670BB"/>
    <w:rsid w:val="00072954"/>
    <w:rsid w:val="000861A5"/>
    <w:rsid w:val="000A0A0B"/>
    <w:rsid w:val="000A2A47"/>
    <w:rsid w:val="000A3ED5"/>
    <w:rsid w:val="000B0C34"/>
    <w:rsid w:val="000B4CE0"/>
    <w:rsid w:val="000B71E6"/>
    <w:rsid w:val="000B73A3"/>
    <w:rsid w:val="000B73C0"/>
    <w:rsid w:val="000C1993"/>
    <w:rsid w:val="000C3A21"/>
    <w:rsid w:val="000C5A67"/>
    <w:rsid w:val="000D143C"/>
    <w:rsid w:val="000D5685"/>
    <w:rsid w:val="000E1A38"/>
    <w:rsid w:val="000E62DF"/>
    <w:rsid w:val="000F4BE2"/>
    <w:rsid w:val="000F5A3E"/>
    <w:rsid w:val="000F7C9C"/>
    <w:rsid w:val="0010112E"/>
    <w:rsid w:val="00102186"/>
    <w:rsid w:val="001021CF"/>
    <w:rsid w:val="001024EB"/>
    <w:rsid w:val="00107593"/>
    <w:rsid w:val="00111DC0"/>
    <w:rsid w:val="00112925"/>
    <w:rsid w:val="00114A0C"/>
    <w:rsid w:val="00120088"/>
    <w:rsid w:val="001209BB"/>
    <w:rsid w:val="00122C00"/>
    <w:rsid w:val="00122DA3"/>
    <w:rsid w:val="001233AB"/>
    <w:rsid w:val="001244AB"/>
    <w:rsid w:val="00125D4A"/>
    <w:rsid w:val="00126FD7"/>
    <w:rsid w:val="001277B6"/>
    <w:rsid w:val="0013264E"/>
    <w:rsid w:val="0013606B"/>
    <w:rsid w:val="001367BF"/>
    <w:rsid w:val="00140ED4"/>
    <w:rsid w:val="00143F2D"/>
    <w:rsid w:val="0014493D"/>
    <w:rsid w:val="001457F3"/>
    <w:rsid w:val="00145CD7"/>
    <w:rsid w:val="00154F97"/>
    <w:rsid w:val="001564BA"/>
    <w:rsid w:val="00160C2C"/>
    <w:rsid w:val="00166E7D"/>
    <w:rsid w:val="00170670"/>
    <w:rsid w:val="001859C0"/>
    <w:rsid w:val="00190005"/>
    <w:rsid w:val="00194824"/>
    <w:rsid w:val="00194E60"/>
    <w:rsid w:val="001A3EC7"/>
    <w:rsid w:val="001A62C4"/>
    <w:rsid w:val="001B05C5"/>
    <w:rsid w:val="001B2CA0"/>
    <w:rsid w:val="001D0DBF"/>
    <w:rsid w:val="001D4FC4"/>
    <w:rsid w:val="001D5607"/>
    <w:rsid w:val="001D7DF3"/>
    <w:rsid w:val="001E0CD5"/>
    <w:rsid w:val="001E1393"/>
    <w:rsid w:val="001E1810"/>
    <w:rsid w:val="001E4034"/>
    <w:rsid w:val="001E508C"/>
    <w:rsid w:val="001F2295"/>
    <w:rsid w:val="001F3878"/>
    <w:rsid w:val="001F6EE3"/>
    <w:rsid w:val="001F7590"/>
    <w:rsid w:val="002003AA"/>
    <w:rsid w:val="00203CAF"/>
    <w:rsid w:val="002046BB"/>
    <w:rsid w:val="00205372"/>
    <w:rsid w:val="0021557E"/>
    <w:rsid w:val="0021653A"/>
    <w:rsid w:val="002207B0"/>
    <w:rsid w:val="00226DAE"/>
    <w:rsid w:val="002273B0"/>
    <w:rsid w:val="00230281"/>
    <w:rsid w:val="0023311C"/>
    <w:rsid w:val="00233A23"/>
    <w:rsid w:val="00233E42"/>
    <w:rsid w:val="002349AD"/>
    <w:rsid w:val="00241C09"/>
    <w:rsid w:val="0024307A"/>
    <w:rsid w:val="00251ECB"/>
    <w:rsid w:val="00253FBA"/>
    <w:rsid w:val="002546E8"/>
    <w:rsid w:val="0025489B"/>
    <w:rsid w:val="002573E7"/>
    <w:rsid w:val="0026055F"/>
    <w:rsid w:val="002607C2"/>
    <w:rsid w:val="00265367"/>
    <w:rsid w:val="00275292"/>
    <w:rsid w:val="00275D67"/>
    <w:rsid w:val="0028380A"/>
    <w:rsid w:val="00284CCB"/>
    <w:rsid w:val="00286CAF"/>
    <w:rsid w:val="00287FC9"/>
    <w:rsid w:val="0029496A"/>
    <w:rsid w:val="00297B13"/>
    <w:rsid w:val="002A1DBE"/>
    <w:rsid w:val="002A1F60"/>
    <w:rsid w:val="002A372D"/>
    <w:rsid w:val="002A66A4"/>
    <w:rsid w:val="002A7724"/>
    <w:rsid w:val="002B1743"/>
    <w:rsid w:val="002B39F2"/>
    <w:rsid w:val="002C1AD7"/>
    <w:rsid w:val="002C4338"/>
    <w:rsid w:val="002C4A9F"/>
    <w:rsid w:val="002C6850"/>
    <w:rsid w:val="002D261D"/>
    <w:rsid w:val="002D4A7C"/>
    <w:rsid w:val="002E0328"/>
    <w:rsid w:val="002E25FC"/>
    <w:rsid w:val="002E2FF7"/>
    <w:rsid w:val="002E4A3F"/>
    <w:rsid w:val="002E6269"/>
    <w:rsid w:val="002E77D1"/>
    <w:rsid w:val="002F0F1E"/>
    <w:rsid w:val="002F6160"/>
    <w:rsid w:val="002F7E40"/>
    <w:rsid w:val="00300107"/>
    <w:rsid w:val="00301D86"/>
    <w:rsid w:val="00302242"/>
    <w:rsid w:val="00302FD3"/>
    <w:rsid w:val="003067A2"/>
    <w:rsid w:val="00307723"/>
    <w:rsid w:val="003077CB"/>
    <w:rsid w:val="00311C82"/>
    <w:rsid w:val="00316E9F"/>
    <w:rsid w:val="00317469"/>
    <w:rsid w:val="00322024"/>
    <w:rsid w:val="0032206B"/>
    <w:rsid w:val="00322720"/>
    <w:rsid w:val="00323CFA"/>
    <w:rsid w:val="003262BD"/>
    <w:rsid w:val="00337AD4"/>
    <w:rsid w:val="0034330D"/>
    <w:rsid w:val="00345233"/>
    <w:rsid w:val="00350FA4"/>
    <w:rsid w:val="003513BC"/>
    <w:rsid w:val="00352063"/>
    <w:rsid w:val="00352DA8"/>
    <w:rsid w:val="00354A31"/>
    <w:rsid w:val="003563FD"/>
    <w:rsid w:val="00361A3D"/>
    <w:rsid w:val="00364F20"/>
    <w:rsid w:val="00365C7A"/>
    <w:rsid w:val="0036651B"/>
    <w:rsid w:val="00367D8D"/>
    <w:rsid w:val="003705E7"/>
    <w:rsid w:val="00373614"/>
    <w:rsid w:val="003758B8"/>
    <w:rsid w:val="003760D8"/>
    <w:rsid w:val="00376FDA"/>
    <w:rsid w:val="0037724E"/>
    <w:rsid w:val="00380843"/>
    <w:rsid w:val="003822CB"/>
    <w:rsid w:val="003861F1"/>
    <w:rsid w:val="00391333"/>
    <w:rsid w:val="00392293"/>
    <w:rsid w:val="003922EE"/>
    <w:rsid w:val="003969A1"/>
    <w:rsid w:val="003A1770"/>
    <w:rsid w:val="003A1D70"/>
    <w:rsid w:val="003A3184"/>
    <w:rsid w:val="003A7001"/>
    <w:rsid w:val="003A7B68"/>
    <w:rsid w:val="003B2CF4"/>
    <w:rsid w:val="003B3FA6"/>
    <w:rsid w:val="003B5F38"/>
    <w:rsid w:val="003B6B29"/>
    <w:rsid w:val="003B6E26"/>
    <w:rsid w:val="003B6EDD"/>
    <w:rsid w:val="003C0879"/>
    <w:rsid w:val="003C352A"/>
    <w:rsid w:val="003C3A9B"/>
    <w:rsid w:val="003C6C98"/>
    <w:rsid w:val="003D44CB"/>
    <w:rsid w:val="003D7723"/>
    <w:rsid w:val="003D78BD"/>
    <w:rsid w:val="003E06EF"/>
    <w:rsid w:val="003E085E"/>
    <w:rsid w:val="003E1B9A"/>
    <w:rsid w:val="003E2A16"/>
    <w:rsid w:val="003E49CC"/>
    <w:rsid w:val="003F08CC"/>
    <w:rsid w:val="003F0EB4"/>
    <w:rsid w:val="003F408D"/>
    <w:rsid w:val="003F4ABA"/>
    <w:rsid w:val="003F6060"/>
    <w:rsid w:val="003F7403"/>
    <w:rsid w:val="004009E8"/>
    <w:rsid w:val="00400A27"/>
    <w:rsid w:val="00402214"/>
    <w:rsid w:val="004037C8"/>
    <w:rsid w:val="004046FB"/>
    <w:rsid w:val="00404A6C"/>
    <w:rsid w:val="00411723"/>
    <w:rsid w:val="00411934"/>
    <w:rsid w:val="00414109"/>
    <w:rsid w:val="004141B6"/>
    <w:rsid w:val="00416F7C"/>
    <w:rsid w:val="00417123"/>
    <w:rsid w:val="00422990"/>
    <w:rsid w:val="004237C5"/>
    <w:rsid w:val="00424C8D"/>
    <w:rsid w:val="00431EE6"/>
    <w:rsid w:val="0043447C"/>
    <w:rsid w:val="0043644E"/>
    <w:rsid w:val="0044315A"/>
    <w:rsid w:val="00452F9B"/>
    <w:rsid w:val="00453E09"/>
    <w:rsid w:val="0045429C"/>
    <w:rsid w:val="00454914"/>
    <w:rsid w:val="00456112"/>
    <w:rsid w:val="00461218"/>
    <w:rsid w:val="00464944"/>
    <w:rsid w:val="00464971"/>
    <w:rsid w:val="00464C88"/>
    <w:rsid w:val="004672D4"/>
    <w:rsid w:val="004708E6"/>
    <w:rsid w:val="00473563"/>
    <w:rsid w:val="00482C61"/>
    <w:rsid w:val="00483782"/>
    <w:rsid w:val="00487DF8"/>
    <w:rsid w:val="00487FA4"/>
    <w:rsid w:val="00492963"/>
    <w:rsid w:val="00495121"/>
    <w:rsid w:val="004962E3"/>
    <w:rsid w:val="004A100D"/>
    <w:rsid w:val="004A5788"/>
    <w:rsid w:val="004A64F5"/>
    <w:rsid w:val="004A7017"/>
    <w:rsid w:val="004B43C5"/>
    <w:rsid w:val="004B4EA5"/>
    <w:rsid w:val="004B60CD"/>
    <w:rsid w:val="004B665E"/>
    <w:rsid w:val="004C0140"/>
    <w:rsid w:val="004C26A1"/>
    <w:rsid w:val="004D198A"/>
    <w:rsid w:val="004D257C"/>
    <w:rsid w:val="004D6672"/>
    <w:rsid w:val="004E100F"/>
    <w:rsid w:val="004E2CB9"/>
    <w:rsid w:val="004E2F78"/>
    <w:rsid w:val="004E57C0"/>
    <w:rsid w:val="004E5C85"/>
    <w:rsid w:val="004E6BCA"/>
    <w:rsid w:val="004F1F34"/>
    <w:rsid w:val="004F203A"/>
    <w:rsid w:val="004F4023"/>
    <w:rsid w:val="004F5018"/>
    <w:rsid w:val="00503959"/>
    <w:rsid w:val="00507DAD"/>
    <w:rsid w:val="005119E2"/>
    <w:rsid w:val="00513D87"/>
    <w:rsid w:val="00513EDC"/>
    <w:rsid w:val="0051669A"/>
    <w:rsid w:val="00517AA2"/>
    <w:rsid w:val="005220DC"/>
    <w:rsid w:val="0052334E"/>
    <w:rsid w:val="00525B6C"/>
    <w:rsid w:val="00527E69"/>
    <w:rsid w:val="00530BCF"/>
    <w:rsid w:val="00535876"/>
    <w:rsid w:val="005526B3"/>
    <w:rsid w:val="00553DCC"/>
    <w:rsid w:val="00554678"/>
    <w:rsid w:val="00557D03"/>
    <w:rsid w:val="00563C91"/>
    <w:rsid w:val="00571D79"/>
    <w:rsid w:val="0057228E"/>
    <w:rsid w:val="0057392A"/>
    <w:rsid w:val="005765D0"/>
    <w:rsid w:val="00576D6A"/>
    <w:rsid w:val="00577388"/>
    <w:rsid w:val="0058024E"/>
    <w:rsid w:val="00580699"/>
    <w:rsid w:val="005809AD"/>
    <w:rsid w:val="005843D1"/>
    <w:rsid w:val="00591320"/>
    <w:rsid w:val="00592F12"/>
    <w:rsid w:val="00593A92"/>
    <w:rsid w:val="0059573B"/>
    <w:rsid w:val="00595E22"/>
    <w:rsid w:val="005A0826"/>
    <w:rsid w:val="005A0D7B"/>
    <w:rsid w:val="005A0F24"/>
    <w:rsid w:val="005A161D"/>
    <w:rsid w:val="005A4E1B"/>
    <w:rsid w:val="005A4F8C"/>
    <w:rsid w:val="005A64A8"/>
    <w:rsid w:val="005B073E"/>
    <w:rsid w:val="005B0A9C"/>
    <w:rsid w:val="005B2449"/>
    <w:rsid w:val="005B687A"/>
    <w:rsid w:val="005B6CBB"/>
    <w:rsid w:val="005B7825"/>
    <w:rsid w:val="005B7C60"/>
    <w:rsid w:val="005C0540"/>
    <w:rsid w:val="005C16BD"/>
    <w:rsid w:val="005C298E"/>
    <w:rsid w:val="005C42A3"/>
    <w:rsid w:val="005D16A5"/>
    <w:rsid w:val="005D35E0"/>
    <w:rsid w:val="005D554F"/>
    <w:rsid w:val="005E135D"/>
    <w:rsid w:val="005E1E10"/>
    <w:rsid w:val="005E2801"/>
    <w:rsid w:val="005E4088"/>
    <w:rsid w:val="005F39A3"/>
    <w:rsid w:val="005F6380"/>
    <w:rsid w:val="005F704E"/>
    <w:rsid w:val="00602F0C"/>
    <w:rsid w:val="0060324C"/>
    <w:rsid w:val="006053BB"/>
    <w:rsid w:val="00606037"/>
    <w:rsid w:val="00607463"/>
    <w:rsid w:val="0061008E"/>
    <w:rsid w:val="00617B66"/>
    <w:rsid w:val="00623CE4"/>
    <w:rsid w:val="006273C1"/>
    <w:rsid w:val="00630AB0"/>
    <w:rsid w:val="0063108A"/>
    <w:rsid w:val="006321A6"/>
    <w:rsid w:val="00633CA1"/>
    <w:rsid w:val="006370C1"/>
    <w:rsid w:val="00637791"/>
    <w:rsid w:val="00642CF5"/>
    <w:rsid w:val="006453B2"/>
    <w:rsid w:val="00650CB9"/>
    <w:rsid w:val="00654ACA"/>
    <w:rsid w:val="0066178F"/>
    <w:rsid w:val="006630D7"/>
    <w:rsid w:val="00663E88"/>
    <w:rsid w:val="0066577E"/>
    <w:rsid w:val="00667232"/>
    <w:rsid w:val="00671872"/>
    <w:rsid w:val="00674232"/>
    <w:rsid w:val="006832C8"/>
    <w:rsid w:val="00684B29"/>
    <w:rsid w:val="006853FE"/>
    <w:rsid w:val="00687C10"/>
    <w:rsid w:val="0069405D"/>
    <w:rsid w:val="0069746C"/>
    <w:rsid w:val="006A0FC1"/>
    <w:rsid w:val="006A43B6"/>
    <w:rsid w:val="006B0BA3"/>
    <w:rsid w:val="006B17EF"/>
    <w:rsid w:val="006B5504"/>
    <w:rsid w:val="006B606D"/>
    <w:rsid w:val="006B66EA"/>
    <w:rsid w:val="006C0392"/>
    <w:rsid w:val="006C5027"/>
    <w:rsid w:val="006C5F82"/>
    <w:rsid w:val="006D30E3"/>
    <w:rsid w:val="006D7F13"/>
    <w:rsid w:val="006E039D"/>
    <w:rsid w:val="006E5ACA"/>
    <w:rsid w:val="006E5E1B"/>
    <w:rsid w:val="006E7592"/>
    <w:rsid w:val="006F0575"/>
    <w:rsid w:val="006F5316"/>
    <w:rsid w:val="006F6EBE"/>
    <w:rsid w:val="0070754D"/>
    <w:rsid w:val="00712671"/>
    <w:rsid w:val="00712B0C"/>
    <w:rsid w:val="00713274"/>
    <w:rsid w:val="0071332D"/>
    <w:rsid w:val="00714580"/>
    <w:rsid w:val="00714C82"/>
    <w:rsid w:val="00716C26"/>
    <w:rsid w:val="0073276A"/>
    <w:rsid w:val="007434E6"/>
    <w:rsid w:val="00743521"/>
    <w:rsid w:val="007464BB"/>
    <w:rsid w:val="007549D0"/>
    <w:rsid w:val="00761B30"/>
    <w:rsid w:val="00761CC1"/>
    <w:rsid w:val="00762040"/>
    <w:rsid w:val="0076207B"/>
    <w:rsid w:val="007625F3"/>
    <w:rsid w:val="00762BAF"/>
    <w:rsid w:val="00764D00"/>
    <w:rsid w:val="00764F10"/>
    <w:rsid w:val="007678B3"/>
    <w:rsid w:val="007704AC"/>
    <w:rsid w:val="007718A5"/>
    <w:rsid w:val="00775C40"/>
    <w:rsid w:val="00777ADC"/>
    <w:rsid w:val="00777E4F"/>
    <w:rsid w:val="007848FE"/>
    <w:rsid w:val="00790A38"/>
    <w:rsid w:val="00794615"/>
    <w:rsid w:val="00794D52"/>
    <w:rsid w:val="00797595"/>
    <w:rsid w:val="007A0B77"/>
    <w:rsid w:val="007A4C19"/>
    <w:rsid w:val="007A5E03"/>
    <w:rsid w:val="007A601C"/>
    <w:rsid w:val="007A737B"/>
    <w:rsid w:val="007B074D"/>
    <w:rsid w:val="007B3060"/>
    <w:rsid w:val="007B3E3E"/>
    <w:rsid w:val="007C2F48"/>
    <w:rsid w:val="007C6D24"/>
    <w:rsid w:val="007D1633"/>
    <w:rsid w:val="007D282B"/>
    <w:rsid w:val="007D48D4"/>
    <w:rsid w:val="007D6699"/>
    <w:rsid w:val="007D7DC3"/>
    <w:rsid w:val="007E0B7E"/>
    <w:rsid w:val="007E38BB"/>
    <w:rsid w:val="007E4136"/>
    <w:rsid w:val="007E5786"/>
    <w:rsid w:val="007F173F"/>
    <w:rsid w:val="007F4501"/>
    <w:rsid w:val="007F69CF"/>
    <w:rsid w:val="0080058A"/>
    <w:rsid w:val="008005FB"/>
    <w:rsid w:val="00800E01"/>
    <w:rsid w:val="00801A93"/>
    <w:rsid w:val="00801B37"/>
    <w:rsid w:val="00802017"/>
    <w:rsid w:val="00802940"/>
    <w:rsid w:val="00804B19"/>
    <w:rsid w:val="00811149"/>
    <w:rsid w:val="008138BF"/>
    <w:rsid w:val="00813C4D"/>
    <w:rsid w:val="008162A8"/>
    <w:rsid w:val="0081639B"/>
    <w:rsid w:val="00820370"/>
    <w:rsid w:val="00820861"/>
    <w:rsid w:val="0082166E"/>
    <w:rsid w:val="0083046A"/>
    <w:rsid w:val="00831824"/>
    <w:rsid w:val="0083201C"/>
    <w:rsid w:val="00832175"/>
    <w:rsid w:val="00832333"/>
    <w:rsid w:val="008337C3"/>
    <w:rsid w:val="00836E97"/>
    <w:rsid w:val="008379C6"/>
    <w:rsid w:val="00842E75"/>
    <w:rsid w:val="008436CB"/>
    <w:rsid w:val="00845740"/>
    <w:rsid w:val="00847402"/>
    <w:rsid w:val="008531B3"/>
    <w:rsid w:val="008540BF"/>
    <w:rsid w:val="00854184"/>
    <w:rsid w:val="00856D41"/>
    <w:rsid w:val="00860430"/>
    <w:rsid w:val="00861B54"/>
    <w:rsid w:val="00866B49"/>
    <w:rsid w:val="008700B3"/>
    <w:rsid w:val="00870CEA"/>
    <w:rsid w:val="008710B7"/>
    <w:rsid w:val="0087320F"/>
    <w:rsid w:val="00883CF0"/>
    <w:rsid w:val="00885AE3"/>
    <w:rsid w:val="0089207E"/>
    <w:rsid w:val="0089544A"/>
    <w:rsid w:val="008A1739"/>
    <w:rsid w:val="008B0153"/>
    <w:rsid w:val="008B1397"/>
    <w:rsid w:val="008B1E18"/>
    <w:rsid w:val="008B4442"/>
    <w:rsid w:val="008B50E6"/>
    <w:rsid w:val="008B5466"/>
    <w:rsid w:val="008B571E"/>
    <w:rsid w:val="008B72DC"/>
    <w:rsid w:val="008C13C0"/>
    <w:rsid w:val="008C67D1"/>
    <w:rsid w:val="008D1B0B"/>
    <w:rsid w:val="008D2A3D"/>
    <w:rsid w:val="008D4138"/>
    <w:rsid w:val="008D5342"/>
    <w:rsid w:val="008D5E62"/>
    <w:rsid w:val="008E0E52"/>
    <w:rsid w:val="008E305E"/>
    <w:rsid w:val="008E5815"/>
    <w:rsid w:val="008E6578"/>
    <w:rsid w:val="008E6987"/>
    <w:rsid w:val="008E6F45"/>
    <w:rsid w:val="008E7756"/>
    <w:rsid w:val="008E77C6"/>
    <w:rsid w:val="008F0573"/>
    <w:rsid w:val="008F07A9"/>
    <w:rsid w:val="008F2779"/>
    <w:rsid w:val="008F4B97"/>
    <w:rsid w:val="0090171F"/>
    <w:rsid w:val="00910938"/>
    <w:rsid w:val="009123C3"/>
    <w:rsid w:val="00912881"/>
    <w:rsid w:val="0091324B"/>
    <w:rsid w:val="00914F04"/>
    <w:rsid w:val="00915857"/>
    <w:rsid w:val="00915C94"/>
    <w:rsid w:val="009165C9"/>
    <w:rsid w:val="00916F56"/>
    <w:rsid w:val="009211DA"/>
    <w:rsid w:val="009229C4"/>
    <w:rsid w:val="00925C5D"/>
    <w:rsid w:val="009335FD"/>
    <w:rsid w:val="00936626"/>
    <w:rsid w:val="0094117D"/>
    <w:rsid w:val="0094415F"/>
    <w:rsid w:val="0094441A"/>
    <w:rsid w:val="009502D9"/>
    <w:rsid w:val="0095331D"/>
    <w:rsid w:val="009550A0"/>
    <w:rsid w:val="00965D47"/>
    <w:rsid w:val="00971B28"/>
    <w:rsid w:val="00972E2E"/>
    <w:rsid w:val="009743DD"/>
    <w:rsid w:val="00981AF5"/>
    <w:rsid w:val="00981D60"/>
    <w:rsid w:val="00983D9F"/>
    <w:rsid w:val="009870E9"/>
    <w:rsid w:val="00990878"/>
    <w:rsid w:val="00997262"/>
    <w:rsid w:val="009A1634"/>
    <w:rsid w:val="009A1B09"/>
    <w:rsid w:val="009A2555"/>
    <w:rsid w:val="009A4955"/>
    <w:rsid w:val="009A55BD"/>
    <w:rsid w:val="009A5769"/>
    <w:rsid w:val="009A62E9"/>
    <w:rsid w:val="009B01BB"/>
    <w:rsid w:val="009B08EC"/>
    <w:rsid w:val="009B234B"/>
    <w:rsid w:val="009B5143"/>
    <w:rsid w:val="009B61AB"/>
    <w:rsid w:val="009C042E"/>
    <w:rsid w:val="009C11E2"/>
    <w:rsid w:val="009C60E3"/>
    <w:rsid w:val="009D018E"/>
    <w:rsid w:val="009D05D6"/>
    <w:rsid w:val="009D1463"/>
    <w:rsid w:val="009D45C4"/>
    <w:rsid w:val="009D5455"/>
    <w:rsid w:val="009E03D6"/>
    <w:rsid w:val="009E154C"/>
    <w:rsid w:val="009E575C"/>
    <w:rsid w:val="009F07DF"/>
    <w:rsid w:val="009F303D"/>
    <w:rsid w:val="009F35DF"/>
    <w:rsid w:val="009F3948"/>
    <w:rsid w:val="009F6DB4"/>
    <w:rsid w:val="00A027C7"/>
    <w:rsid w:val="00A034C3"/>
    <w:rsid w:val="00A05237"/>
    <w:rsid w:val="00A07DF3"/>
    <w:rsid w:val="00A10BE8"/>
    <w:rsid w:val="00A16DC6"/>
    <w:rsid w:val="00A2198A"/>
    <w:rsid w:val="00A2374B"/>
    <w:rsid w:val="00A2582D"/>
    <w:rsid w:val="00A25C26"/>
    <w:rsid w:val="00A318F5"/>
    <w:rsid w:val="00A31A38"/>
    <w:rsid w:val="00A31C76"/>
    <w:rsid w:val="00A33A8F"/>
    <w:rsid w:val="00A352FB"/>
    <w:rsid w:val="00A35FC6"/>
    <w:rsid w:val="00A472FF"/>
    <w:rsid w:val="00A4752A"/>
    <w:rsid w:val="00A506C2"/>
    <w:rsid w:val="00A506F4"/>
    <w:rsid w:val="00A50EF4"/>
    <w:rsid w:val="00A51BDB"/>
    <w:rsid w:val="00A54B95"/>
    <w:rsid w:val="00A54FF8"/>
    <w:rsid w:val="00A64A92"/>
    <w:rsid w:val="00A65593"/>
    <w:rsid w:val="00A75A8E"/>
    <w:rsid w:val="00A76288"/>
    <w:rsid w:val="00A817B1"/>
    <w:rsid w:val="00A83F9A"/>
    <w:rsid w:val="00A84F04"/>
    <w:rsid w:val="00A85A14"/>
    <w:rsid w:val="00A869C9"/>
    <w:rsid w:val="00A87033"/>
    <w:rsid w:val="00A9361C"/>
    <w:rsid w:val="00A951DF"/>
    <w:rsid w:val="00A97AFF"/>
    <w:rsid w:val="00AA0BF0"/>
    <w:rsid w:val="00AA0C32"/>
    <w:rsid w:val="00AA5279"/>
    <w:rsid w:val="00AA5BF0"/>
    <w:rsid w:val="00AA5F71"/>
    <w:rsid w:val="00AA7DEC"/>
    <w:rsid w:val="00AB0756"/>
    <w:rsid w:val="00AB221B"/>
    <w:rsid w:val="00AB3F42"/>
    <w:rsid w:val="00AB79F0"/>
    <w:rsid w:val="00AC1F17"/>
    <w:rsid w:val="00AC2F25"/>
    <w:rsid w:val="00AC3D0E"/>
    <w:rsid w:val="00AC6848"/>
    <w:rsid w:val="00AD0C2A"/>
    <w:rsid w:val="00AD2981"/>
    <w:rsid w:val="00AD2ADF"/>
    <w:rsid w:val="00AD3803"/>
    <w:rsid w:val="00AE1792"/>
    <w:rsid w:val="00AE2A15"/>
    <w:rsid w:val="00AE2CE9"/>
    <w:rsid w:val="00AE3919"/>
    <w:rsid w:val="00AE4301"/>
    <w:rsid w:val="00AE4B5F"/>
    <w:rsid w:val="00AE5108"/>
    <w:rsid w:val="00AF356D"/>
    <w:rsid w:val="00AF51D7"/>
    <w:rsid w:val="00AF6391"/>
    <w:rsid w:val="00AF7339"/>
    <w:rsid w:val="00B0363D"/>
    <w:rsid w:val="00B03667"/>
    <w:rsid w:val="00B0699A"/>
    <w:rsid w:val="00B15E0C"/>
    <w:rsid w:val="00B15E61"/>
    <w:rsid w:val="00B17FB8"/>
    <w:rsid w:val="00B20A6A"/>
    <w:rsid w:val="00B20CF7"/>
    <w:rsid w:val="00B225BC"/>
    <w:rsid w:val="00B248BD"/>
    <w:rsid w:val="00B24AB1"/>
    <w:rsid w:val="00B3009C"/>
    <w:rsid w:val="00B31DDC"/>
    <w:rsid w:val="00B32FD2"/>
    <w:rsid w:val="00B33649"/>
    <w:rsid w:val="00B34808"/>
    <w:rsid w:val="00B40FD7"/>
    <w:rsid w:val="00B41D9E"/>
    <w:rsid w:val="00B42624"/>
    <w:rsid w:val="00B45037"/>
    <w:rsid w:val="00B451BA"/>
    <w:rsid w:val="00B50CCC"/>
    <w:rsid w:val="00B54B56"/>
    <w:rsid w:val="00B608A9"/>
    <w:rsid w:val="00B610BB"/>
    <w:rsid w:val="00B64A85"/>
    <w:rsid w:val="00B675DF"/>
    <w:rsid w:val="00B678CE"/>
    <w:rsid w:val="00B67D65"/>
    <w:rsid w:val="00B67DFF"/>
    <w:rsid w:val="00B70642"/>
    <w:rsid w:val="00B730EA"/>
    <w:rsid w:val="00B80B92"/>
    <w:rsid w:val="00B824EB"/>
    <w:rsid w:val="00B8458A"/>
    <w:rsid w:val="00B87878"/>
    <w:rsid w:val="00B90A77"/>
    <w:rsid w:val="00B97B5D"/>
    <w:rsid w:val="00BA08B8"/>
    <w:rsid w:val="00BA21C9"/>
    <w:rsid w:val="00BA383C"/>
    <w:rsid w:val="00BB40F0"/>
    <w:rsid w:val="00BB72B7"/>
    <w:rsid w:val="00BC1996"/>
    <w:rsid w:val="00BC31C5"/>
    <w:rsid w:val="00BC46B8"/>
    <w:rsid w:val="00BC6082"/>
    <w:rsid w:val="00BD1035"/>
    <w:rsid w:val="00BD3627"/>
    <w:rsid w:val="00BD67EF"/>
    <w:rsid w:val="00BD7AE2"/>
    <w:rsid w:val="00BE1345"/>
    <w:rsid w:val="00BE1CA1"/>
    <w:rsid w:val="00BE1E7D"/>
    <w:rsid w:val="00BE45DA"/>
    <w:rsid w:val="00BE4B19"/>
    <w:rsid w:val="00BF0EA0"/>
    <w:rsid w:val="00BF23A7"/>
    <w:rsid w:val="00BF23F7"/>
    <w:rsid w:val="00BF3B1B"/>
    <w:rsid w:val="00C027D4"/>
    <w:rsid w:val="00C034C1"/>
    <w:rsid w:val="00C037A1"/>
    <w:rsid w:val="00C04827"/>
    <w:rsid w:val="00C04E1E"/>
    <w:rsid w:val="00C0707B"/>
    <w:rsid w:val="00C07576"/>
    <w:rsid w:val="00C10233"/>
    <w:rsid w:val="00C10711"/>
    <w:rsid w:val="00C11CEB"/>
    <w:rsid w:val="00C17821"/>
    <w:rsid w:val="00C2356D"/>
    <w:rsid w:val="00C25145"/>
    <w:rsid w:val="00C33998"/>
    <w:rsid w:val="00C33A9E"/>
    <w:rsid w:val="00C33D09"/>
    <w:rsid w:val="00C36FC1"/>
    <w:rsid w:val="00C37B11"/>
    <w:rsid w:val="00C37DDA"/>
    <w:rsid w:val="00C40089"/>
    <w:rsid w:val="00C43A9B"/>
    <w:rsid w:val="00C444B9"/>
    <w:rsid w:val="00C47285"/>
    <w:rsid w:val="00C50CF8"/>
    <w:rsid w:val="00C524B0"/>
    <w:rsid w:val="00C5311C"/>
    <w:rsid w:val="00C53E6E"/>
    <w:rsid w:val="00C579AE"/>
    <w:rsid w:val="00C606FB"/>
    <w:rsid w:val="00C630CC"/>
    <w:rsid w:val="00C67AF8"/>
    <w:rsid w:val="00C7153E"/>
    <w:rsid w:val="00C71B1C"/>
    <w:rsid w:val="00C722B6"/>
    <w:rsid w:val="00C72945"/>
    <w:rsid w:val="00C82198"/>
    <w:rsid w:val="00C84AD9"/>
    <w:rsid w:val="00C85786"/>
    <w:rsid w:val="00C8719A"/>
    <w:rsid w:val="00C90D6E"/>
    <w:rsid w:val="00C91128"/>
    <w:rsid w:val="00C91775"/>
    <w:rsid w:val="00C9245B"/>
    <w:rsid w:val="00C92473"/>
    <w:rsid w:val="00C953E5"/>
    <w:rsid w:val="00CA19F8"/>
    <w:rsid w:val="00CA1F5E"/>
    <w:rsid w:val="00CA3035"/>
    <w:rsid w:val="00CA3963"/>
    <w:rsid w:val="00CA3B5D"/>
    <w:rsid w:val="00CA3DB6"/>
    <w:rsid w:val="00CA6B38"/>
    <w:rsid w:val="00CB376D"/>
    <w:rsid w:val="00CB3F3C"/>
    <w:rsid w:val="00CB6128"/>
    <w:rsid w:val="00CB6190"/>
    <w:rsid w:val="00CC41AD"/>
    <w:rsid w:val="00CC5A85"/>
    <w:rsid w:val="00CC7153"/>
    <w:rsid w:val="00CD47B3"/>
    <w:rsid w:val="00CD6A25"/>
    <w:rsid w:val="00CE0B26"/>
    <w:rsid w:val="00CE175B"/>
    <w:rsid w:val="00CE1AB4"/>
    <w:rsid w:val="00CE1FDD"/>
    <w:rsid w:val="00CE6DD9"/>
    <w:rsid w:val="00CE76F1"/>
    <w:rsid w:val="00CF1314"/>
    <w:rsid w:val="00CF2A83"/>
    <w:rsid w:val="00CF2EF8"/>
    <w:rsid w:val="00CF31C1"/>
    <w:rsid w:val="00CF3A55"/>
    <w:rsid w:val="00CF4307"/>
    <w:rsid w:val="00CF4BD7"/>
    <w:rsid w:val="00CF591A"/>
    <w:rsid w:val="00CF6E5D"/>
    <w:rsid w:val="00CF73D4"/>
    <w:rsid w:val="00CF7F65"/>
    <w:rsid w:val="00D00474"/>
    <w:rsid w:val="00D00BC3"/>
    <w:rsid w:val="00D0619D"/>
    <w:rsid w:val="00D06C19"/>
    <w:rsid w:val="00D1030B"/>
    <w:rsid w:val="00D108D4"/>
    <w:rsid w:val="00D112F5"/>
    <w:rsid w:val="00D16E65"/>
    <w:rsid w:val="00D23B51"/>
    <w:rsid w:val="00D245C1"/>
    <w:rsid w:val="00D24D01"/>
    <w:rsid w:val="00D274CF"/>
    <w:rsid w:val="00D3528A"/>
    <w:rsid w:val="00D43BDB"/>
    <w:rsid w:val="00D53427"/>
    <w:rsid w:val="00D5374F"/>
    <w:rsid w:val="00D541B0"/>
    <w:rsid w:val="00D6087F"/>
    <w:rsid w:val="00D6462C"/>
    <w:rsid w:val="00D67F22"/>
    <w:rsid w:val="00D70575"/>
    <w:rsid w:val="00D7058E"/>
    <w:rsid w:val="00D72036"/>
    <w:rsid w:val="00D7355C"/>
    <w:rsid w:val="00D749C2"/>
    <w:rsid w:val="00D7602D"/>
    <w:rsid w:val="00D772AF"/>
    <w:rsid w:val="00D854A4"/>
    <w:rsid w:val="00D91654"/>
    <w:rsid w:val="00D96BDB"/>
    <w:rsid w:val="00DA2FD0"/>
    <w:rsid w:val="00DA3646"/>
    <w:rsid w:val="00DA7CE3"/>
    <w:rsid w:val="00DB1019"/>
    <w:rsid w:val="00DB1025"/>
    <w:rsid w:val="00DB2075"/>
    <w:rsid w:val="00DB2E75"/>
    <w:rsid w:val="00DB7A0D"/>
    <w:rsid w:val="00DC12E7"/>
    <w:rsid w:val="00DC364A"/>
    <w:rsid w:val="00DC4584"/>
    <w:rsid w:val="00DC7A26"/>
    <w:rsid w:val="00DD2C60"/>
    <w:rsid w:val="00DE185E"/>
    <w:rsid w:val="00DE3ECC"/>
    <w:rsid w:val="00DE450F"/>
    <w:rsid w:val="00DF11D8"/>
    <w:rsid w:val="00DF4805"/>
    <w:rsid w:val="00E03949"/>
    <w:rsid w:val="00E05BC4"/>
    <w:rsid w:val="00E05E67"/>
    <w:rsid w:val="00E060D1"/>
    <w:rsid w:val="00E06587"/>
    <w:rsid w:val="00E11BBD"/>
    <w:rsid w:val="00E13631"/>
    <w:rsid w:val="00E139BD"/>
    <w:rsid w:val="00E1590A"/>
    <w:rsid w:val="00E16C69"/>
    <w:rsid w:val="00E16D90"/>
    <w:rsid w:val="00E2019C"/>
    <w:rsid w:val="00E208C2"/>
    <w:rsid w:val="00E20BD3"/>
    <w:rsid w:val="00E2236E"/>
    <w:rsid w:val="00E25A48"/>
    <w:rsid w:val="00E27852"/>
    <w:rsid w:val="00E3218A"/>
    <w:rsid w:val="00E326A0"/>
    <w:rsid w:val="00E329D2"/>
    <w:rsid w:val="00E34C8B"/>
    <w:rsid w:val="00E34E39"/>
    <w:rsid w:val="00E36371"/>
    <w:rsid w:val="00E3746B"/>
    <w:rsid w:val="00E37F49"/>
    <w:rsid w:val="00E413DD"/>
    <w:rsid w:val="00E45D20"/>
    <w:rsid w:val="00E51C18"/>
    <w:rsid w:val="00E53DEF"/>
    <w:rsid w:val="00E54A4A"/>
    <w:rsid w:val="00E5578F"/>
    <w:rsid w:val="00E570BE"/>
    <w:rsid w:val="00E57506"/>
    <w:rsid w:val="00E60ECE"/>
    <w:rsid w:val="00E62237"/>
    <w:rsid w:val="00E62741"/>
    <w:rsid w:val="00E62B65"/>
    <w:rsid w:val="00E703C6"/>
    <w:rsid w:val="00E77BC4"/>
    <w:rsid w:val="00E80B32"/>
    <w:rsid w:val="00E82941"/>
    <w:rsid w:val="00E86D1D"/>
    <w:rsid w:val="00E90231"/>
    <w:rsid w:val="00E92B7C"/>
    <w:rsid w:val="00E93170"/>
    <w:rsid w:val="00E932D2"/>
    <w:rsid w:val="00E94FB3"/>
    <w:rsid w:val="00E95FAC"/>
    <w:rsid w:val="00E97261"/>
    <w:rsid w:val="00E97357"/>
    <w:rsid w:val="00EA6452"/>
    <w:rsid w:val="00EA69E6"/>
    <w:rsid w:val="00EB3FFC"/>
    <w:rsid w:val="00EB48CF"/>
    <w:rsid w:val="00EB6863"/>
    <w:rsid w:val="00EB6E41"/>
    <w:rsid w:val="00EB7953"/>
    <w:rsid w:val="00EC1601"/>
    <w:rsid w:val="00EC3081"/>
    <w:rsid w:val="00ED195E"/>
    <w:rsid w:val="00ED1F6D"/>
    <w:rsid w:val="00ED2A42"/>
    <w:rsid w:val="00ED2F86"/>
    <w:rsid w:val="00ED415D"/>
    <w:rsid w:val="00EF297F"/>
    <w:rsid w:val="00EF6A44"/>
    <w:rsid w:val="00F05254"/>
    <w:rsid w:val="00F0570F"/>
    <w:rsid w:val="00F0586E"/>
    <w:rsid w:val="00F12001"/>
    <w:rsid w:val="00F12D88"/>
    <w:rsid w:val="00F13CD6"/>
    <w:rsid w:val="00F213CE"/>
    <w:rsid w:val="00F223CE"/>
    <w:rsid w:val="00F2461A"/>
    <w:rsid w:val="00F252CA"/>
    <w:rsid w:val="00F26417"/>
    <w:rsid w:val="00F2751B"/>
    <w:rsid w:val="00F34BCB"/>
    <w:rsid w:val="00F35856"/>
    <w:rsid w:val="00F360A0"/>
    <w:rsid w:val="00F36EEE"/>
    <w:rsid w:val="00F404ED"/>
    <w:rsid w:val="00F41543"/>
    <w:rsid w:val="00F45D42"/>
    <w:rsid w:val="00F523D7"/>
    <w:rsid w:val="00F52900"/>
    <w:rsid w:val="00F5750D"/>
    <w:rsid w:val="00F62FE8"/>
    <w:rsid w:val="00F65AE3"/>
    <w:rsid w:val="00F664E7"/>
    <w:rsid w:val="00F66E74"/>
    <w:rsid w:val="00F71E3A"/>
    <w:rsid w:val="00F7396C"/>
    <w:rsid w:val="00F752AA"/>
    <w:rsid w:val="00F75D27"/>
    <w:rsid w:val="00F76456"/>
    <w:rsid w:val="00F84AB0"/>
    <w:rsid w:val="00F859CC"/>
    <w:rsid w:val="00F9177E"/>
    <w:rsid w:val="00F92825"/>
    <w:rsid w:val="00F95A10"/>
    <w:rsid w:val="00FA72DA"/>
    <w:rsid w:val="00FA78C6"/>
    <w:rsid w:val="00FB234A"/>
    <w:rsid w:val="00FB36BD"/>
    <w:rsid w:val="00FB3CD0"/>
    <w:rsid w:val="00FB4A17"/>
    <w:rsid w:val="00FB6A24"/>
    <w:rsid w:val="00FB7426"/>
    <w:rsid w:val="00FC0695"/>
    <w:rsid w:val="00FC2421"/>
    <w:rsid w:val="00FC3C6A"/>
    <w:rsid w:val="00FC4631"/>
    <w:rsid w:val="00FC4C5B"/>
    <w:rsid w:val="00FD0883"/>
    <w:rsid w:val="00FD5B91"/>
    <w:rsid w:val="00FD691A"/>
    <w:rsid w:val="00FD7730"/>
    <w:rsid w:val="00FE2845"/>
    <w:rsid w:val="00FE2BA7"/>
    <w:rsid w:val="00FE3FCD"/>
    <w:rsid w:val="00FE49AE"/>
    <w:rsid w:val="00FE5569"/>
    <w:rsid w:val="00FF1546"/>
    <w:rsid w:val="00FF567E"/>
    <w:rsid w:val="00FF5988"/>
    <w:rsid w:val="00FF6EC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DE3C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B7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1030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1030B"/>
    <w:rPr>
      <w:rFonts w:ascii="Lucida Grande" w:hAnsi="Lucida Grande"/>
      <w:sz w:val="18"/>
      <w:szCs w:val="18"/>
    </w:rPr>
  </w:style>
  <w:style w:type="paragraph" w:styleId="Encabezado">
    <w:name w:val="header"/>
    <w:basedOn w:val="Normal"/>
    <w:link w:val="EncabezadoCar"/>
    <w:uiPriority w:val="99"/>
    <w:unhideWhenUsed/>
    <w:rsid w:val="009550A0"/>
    <w:pPr>
      <w:tabs>
        <w:tab w:val="center" w:pos="4252"/>
        <w:tab w:val="right" w:pos="8504"/>
      </w:tabs>
    </w:pPr>
  </w:style>
  <w:style w:type="character" w:customStyle="1" w:styleId="EncabezadoCar">
    <w:name w:val="Encabezado Car"/>
    <w:basedOn w:val="Fuentedeprrafopredeter"/>
    <w:link w:val="Encabezado"/>
    <w:uiPriority w:val="99"/>
    <w:rsid w:val="009550A0"/>
  </w:style>
  <w:style w:type="paragraph" w:styleId="Piedepgina">
    <w:name w:val="footer"/>
    <w:basedOn w:val="Normal"/>
    <w:link w:val="PiedepginaCar"/>
    <w:uiPriority w:val="99"/>
    <w:unhideWhenUsed/>
    <w:rsid w:val="009550A0"/>
    <w:pPr>
      <w:tabs>
        <w:tab w:val="center" w:pos="4252"/>
        <w:tab w:val="right" w:pos="8504"/>
      </w:tabs>
    </w:pPr>
  </w:style>
  <w:style w:type="character" w:customStyle="1" w:styleId="PiedepginaCar">
    <w:name w:val="Pie de página Car"/>
    <w:basedOn w:val="Fuentedeprrafopredeter"/>
    <w:link w:val="Piedepgina"/>
    <w:uiPriority w:val="99"/>
    <w:rsid w:val="009550A0"/>
  </w:style>
  <w:style w:type="paragraph" w:customStyle="1" w:styleId="Cuerpo">
    <w:name w:val="Cuerpo"/>
    <w:rsid w:val="000A2A47"/>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de-DE"/>
    </w:rPr>
  </w:style>
  <w:style w:type="character" w:customStyle="1" w:styleId="Ninguno">
    <w:name w:val="Ninguno"/>
    <w:rsid w:val="000A2A47"/>
    <w:rPr>
      <w:lang w:val="de-DE"/>
    </w:rPr>
  </w:style>
  <w:style w:type="paragraph" w:styleId="Prrafodelista">
    <w:name w:val="List Paragraph"/>
    <w:basedOn w:val="Normal"/>
    <w:uiPriority w:val="34"/>
    <w:qFormat/>
    <w:rsid w:val="00D70575"/>
    <w:pPr>
      <w:ind w:left="720"/>
      <w:contextualSpacing/>
    </w:pPr>
  </w:style>
  <w:style w:type="paragraph" w:styleId="NormalWeb">
    <w:name w:val="Normal (Web)"/>
    <w:basedOn w:val="Normal"/>
    <w:uiPriority w:val="99"/>
    <w:semiHidden/>
    <w:unhideWhenUsed/>
    <w:rsid w:val="00BB72B7"/>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ED1F6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B7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1030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1030B"/>
    <w:rPr>
      <w:rFonts w:ascii="Lucida Grande" w:hAnsi="Lucida Grande"/>
      <w:sz w:val="18"/>
      <w:szCs w:val="18"/>
    </w:rPr>
  </w:style>
  <w:style w:type="paragraph" w:styleId="Encabezado">
    <w:name w:val="header"/>
    <w:basedOn w:val="Normal"/>
    <w:link w:val="EncabezadoCar"/>
    <w:uiPriority w:val="99"/>
    <w:unhideWhenUsed/>
    <w:rsid w:val="009550A0"/>
    <w:pPr>
      <w:tabs>
        <w:tab w:val="center" w:pos="4252"/>
        <w:tab w:val="right" w:pos="8504"/>
      </w:tabs>
    </w:pPr>
  </w:style>
  <w:style w:type="character" w:customStyle="1" w:styleId="EncabezadoCar">
    <w:name w:val="Encabezado Car"/>
    <w:basedOn w:val="Fuentedeprrafopredeter"/>
    <w:link w:val="Encabezado"/>
    <w:uiPriority w:val="99"/>
    <w:rsid w:val="009550A0"/>
  </w:style>
  <w:style w:type="paragraph" w:styleId="Piedepgina">
    <w:name w:val="footer"/>
    <w:basedOn w:val="Normal"/>
    <w:link w:val="PiedepginaCar"/>
    <w:uiPriority w:val="99"/>
    <w:unhideWhenUsed/>
    <w:rsid w:val="009550A0"/>
    <w:pPr>
      <w:tabs>
        <w:tab w:val="center" w:pos="4252"/>
        <w:tab w:val="right" w:pos="8504"/>
      </w:tabs>
    </w:pPr>
  </w:style>
  <w:style w:type="character" w:customStyle="1" w:styleId="PiedepginaCar">
    <w:name w:val="Pie de página Car"/>
    <w:basedOn w:val="Fuentedeprrafopredeter"/>
    <w:link w:val="Piedepgina"/>
    <w:uiPriority w:val="99"/>
    <w:rsid w:val="009550A0"/>
  </w:style>
  <w:style w:type="paragraph" w:customStyle="1" w:styleId="Cuerpo">
    <w:name w:val="Cuerpo"/>
    <w:rsid w:val="000A2A47"/>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de-DE"/>
    </w:rPr>
  </w:style>
  <w:style w:type="character" w:customStyle="1" w:styleId="Ninguno">
    <w:name w:val="Ninguno"/>
    <w:rsid w:val="000A2A47"/>
    <w:rPr>
      <w:lang w:val="de-DE"/>
    </w:rPr>
  </w:style>
  <w:style w:type="paragraph" w:styleId="Prrafodelista">
    <w:name w:val="List Paragraph"/>
    <w:basedOn w:val="Normal"/>
    <w:uiPriority w:val="34"/>
    <w:qFormat/>
    <w:rsid w:val="00D70575"/>
    <w:pPr>
      <w:ind w:left="720"/>
      <w:contextualSpacing/>
    </w:pPr>
  </w:style>
  <w:style w:type="paragraph" w:styleId="NormalWeb">
    <w:name w:val="Normal (Web)"/>
    <w:basedOn w:val="Normal"/>
    <w:uiPriority w:val="99"/>
    <w:semiHidden/>
    <w:unhideWhenUsed/>
    <w:rsid w:val="00BB72B7"/>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ED1F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22393">
      <w:bodyDiv w:val="1"/>
      <w:marLeft w:val="0"/>
      <w:marRight w:val="0"/>
      <w:marTop w:val="0"/>
      <w:marBottom w:val="0"/>
      <w:divBdr>
        <w:top w:val="none" w:sz="0" w:space="0" w:color="auto"/>
        <w:left w:val="none" w:sz="0" w:space="0" w:color="auto"/>
        <w:bottom w:val="none" w:sz="0" w:space="0" w:color="auto"/>
        <w:right w:val="none" w:sz="0" w:space="0" w:color="auto"/>
      </w:divBdr>
      <w:divsChild>
        <w:div w:id="1799033704">
          <w:marLeft w:val="0"/>
          <w:marRight w:val="0"/>
          <w:marTop w:val="0"/>
          <w:marBottom w:val="0"/>
          <w:divBdr>
            <w:top w:val="none" w:sz="0" w:space="0" w:color="auto"/>
            <w:left w:val="none" w:sz="0" w:space="0" w:color="auto"/>
            <w:bottom w:val="none" w:sz="0" w:space="0" w:color="auto"/>
            <w:right w:val="none" w:sz="0" w:space="0" w:color="auto"/>
          </w:divBdr>
        </w:div>
      </w:divsChild>
    </w:div>
    <w:div w:id="300352740">
      <w:bodyDiv w:val="1"/>
      <w:marLeft w:val="0"/>
      <w:marRight w:val="0"/>
      <w:marTop w:val="0"/>
      <w:marBottom w:val="0"/>
      <w:divBdr>
        <w:top w:val="none" w:sz="0" w:space="0" w:color="auto"/>
        <w:left w:val="none" w:sz="0" w:space="0" w:color="auto"/>
        <w:bottom w:val="none" w:sz="0" w:space="0" w:color="auto"/>
        <w:right w:val="none" w:sz="0" w:space="0" w:color="auto"/>
      </w:divBdr>
    </w:div>
    <w:div w:id="848299735">
      <w:bodyDiv w:val="1"/>
      <w:marLeft w:val="0"/>
      <w:marRight w:val="0"/>
      <w:marTop w:val="0"/>
      <w:marBottom w:val="0"/>
      <w:divBdr>
        <w:top w:val="none" w:sz="0" w:space="0" w:color="auto"/>
        <w:left w:val="none" w:sz="0" w:space="0" w:color="auto"/>
        <w:bottom w:val="none" w:sz="0" w:space="0" w:color="auto"/>
        <w:right w:val="none" w:sz="0" w:space="0" w:color="auto"/>
      </w:divBdr>
    </w:div>
    <w:div w:id="1570650755">
      <w:bodyDiv w:val="1"/>
      <w:marLeft w:val="0"/>
      <w:marRight w:val="0"/>
      <w:marTop w:val="0"/>
      <w:marBottom w:val="0"/>
      <w:divBdr>
        <w:top w:val="none" w:sz="0" w:space="0" w:color="auto"/>
        <w:left w:val="none" w:sz="0" w:space="0" w:color="auto"/>
        <w:bottom w:val="none" w:sz="0" w:space="0" w:color="auto"/>
        <w:right w:val="none" w:sz="0" w:space="0" w:color="auto"/>
      </w:divBdr>
    </w:div>
    <w:div w:id="2070419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649</Words>
  <Characters>3573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Oaxaca</Company>
  <LinksUpToDate>false</LinksUpToDate>
  <CharactersWithSpaces>4214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Osvaldo Barrita</dc:creator>
  <cp:lastModifiedBy>CS</cp:lastModifiedBy>
  <cp:revision>2</cp:revision>
  <cp:lastPrinted>2019-03-27T18:46:00Z</cp:lastPrinted>
  <dcterms:created xsi:type="dcterms:W3CDTF">2020-07-22T02:32:00Z</dcterms:created>
  <dcterms:modified xsi:type="dcterms:W3CDTF">2020-07-22T02:32:00Z</dcterms:modified>
</cp:coreProperties>
</file>