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AE" w:rsidRPr="00374D07" w:rsidRDefault="00A82FAE" w:rsidP="00141331">
      <w:pPr>
        <w:jc w:val="both"/>
        <w:rPr>
          <w:rFonts w:ascii="Calibri" w:hAnsi="Calibri"/>
          <w:b/>
          <w:sz w:val="22"/>
          <w:szCs w:val="22"/>
        </w:rPr>
      </w:pPr>
      <w:r w:rsidRPr="00374D07">
        <w:rPr>
          <w:rFonts w:ascii="Calibri" w:hAnsi="Calibri"/>
          <w:b/>
          <w:sz w:val="22"/>
          <w:szCs w:val="22"/>
        </w:rPr>
        <w:t>ACUERDO QUE CREA LA SECRETARÍA PRIVADA</w:t>
      </w:r>
      <w:r w:rsidR="00F33844">
        <w:rPr>
          <w:rFonts w:ascii="Calibri" w:hAnsi="Calibri"/>
          <w:b/>
          <w:sz w:val="22"/>
          <w:szCs w:val="22"/>
        </w:rPr>
        <w:t xml:space="preserve"> Y LA SECRETARÍA PARTICULAR</w:t>
      </w:r>
      <w:r w:rsidRPr="00374D07">
        <w:rPr>
          <w:rFonts w:ascii="Calibri" w:hAnsi="Calibri"/>
          <w:b/>
          <w:sz w:val="22"/>
          <w:szCs w:val="22"/>
        </w:rPr>
        <w:t xml:space="preserve"> DEL TITULAR DEL PODER EJECUTIVO DEL ESTADO</w:t>
      </w:r>
      <w:r w:rsidR="001B69AA">
        <w:rPr>
          <w:rFonts w:ascii="Calibri" w:hAnsi="Calibri"/>
          <w:b/>
          <w:sz w:val="22"/>
          <w:szCs w:val="22"/>
        </w:rPr>
        <w:t xml:space="preserve"> DE OAXACA</w:t>
      </w:r>
      <w:r w:rsidR="001B69AA" w:rsidRPr="00374D07">
        <w:rPr>
          <w:rFonts w:ascii="Calibri" w:hAnsi="Calibri"/>
          <w:b/>
          <w:sz w:val="22"/>
          <w:szCs w:val="22"/>
        </w:rPr>
        <w:t>.</w:t>
      </w:r>
    </w:p>
    <w:p w:rsidR="001C6949" w:rsidRDefault="001C6949" w:rsidP="00141331">
      <w:pPr>
        <w:jc w:val="both"/>
        <w:rPr>
          <w:rFonts w:ascii="Calibri" w:hAnsi="Calibri"/>
          <w:b/>
          <w:sz w:val="22"/>
          <w:szCs w:val="22"/>
        </w:rPr>
      </w:pPr>
    </w:p>
    <w:p w:rsidR="00E90861" w:rsidRPr="00374D07" w:rsidRDefault="00E90861" w:rsidP="00141331">
      <w:pPr>
        <w:jc w:val="both"/>
        <w:rPr>
          <w:rFonts w:ascii="Calibri" w:hAnsi="Calibri"/>
          <w:sz w:val="22"/>
          <w:szCs w:val="22"/>
        </w:rPr>
      </w:pPr>
    </w:p>
    <w:p w:rsidR="00A82FAE" w:rsidRDefault="00A82FAE" w:rsidP="006117E2">
      <w:pPr>
        <w:pStyle w:val="Prrafodelista"/>
        <w:spacing w:after="0" w:line="240" w:lineRule="auto"/>
        <w:ind w:left="0"/>
        <w:jc w:val="both"/>
      </w:pPr>
      <w:r>
        <w:rPr>
          <w:b/>
        </w:rPr>
        <w:t xml:space="preserve">Artículo 1.- </w:t>
      </w:r>
      <w:r>
        <w:t>Se crea la Secretaría P</w:t>
      </w:r>
      <w:r w:rsidR="007F16F7">
        <w:t>rivada</w:t>
      </w:r>
      <w:r>
        <w:t xml:space="preserve"> del Titular del Poder Ejecutivo del Estado</w:t>
      </w:r>
      <w:r w:rsidR="001B69AA">
        <w:t xml:space="preserve"> de Oaxaca</w:t>
      </w:r>
      <w:r w:rsidR="00113A51">
        <w:t>,</w:t>
      </w:r>
      <w:r>
        <w:t xml:space="preserve"> adscrita a la Gubernatura, cuyas f</w:t>
      </w:r>
      <w:r w:rsidR="00113A51">
        <w:t>acultades</w:t>
      </w:r>
      <w:r>
        <w:t xml:space="preserve"> serán de organización, coordinación, colaboración y apoyo técnico para el Despacho de los asuntos que el Gobernador del Estado le encomiende, así como las señaladas en el presente Acuerdo.</w:t>
      </w:r>
    </w:p>
    <w:p w:rsidR="00A82FAE" w:rsidRDefault="00A82FAE" w:rsidP="006117E2">
      <w:pPr>
        <w:pStyle w:val="Prrafodelista"/>
        <w:spacing w:after="0" w:line="240" w:lineRule="auto"/>
        <w:jc w:val="both"/>
        <w:rPr>
          <w:b/>
        </w:rPr>
      </w:pPr>
    </w:p>
    <w:p w:rsidR="00A82FAE" w:rsidRDefault="00A82FAE" w:rsidP="006117E2">
      <w:pPr>
        <w:pStyle w:val="Prrafodelista"/>
        <w:spacing w:after="0" w:line="240" w:lineRule="auto"/>
        <w:ind w:left="0"/>
        <w:jc w:val="both"/>
      </w:pPr>
      <w:r>
        <w:rPr>
          <w:b/>
        </w:rPr>
        <w:t>Artículo 2.-</w:t>
      </w:r>
      <w:r>
        <w:t xml:space="preserve"> A la Secretaría P</w:t>
      </w:r>
      <w:r w:rsidR="00FB6B1F">
        <w:t>rivada</w:t>
      </w:r>
      <w:r>
        <w:t xml:space="preserve"> del Titular del Poder Ejecutivo del Estado</w:t>
      </w:r>
      <w:r w:rsidR="00807FB8">
        <w:t xml:space="preserve">, </w:t>
      </w:r>
      <w:r>
        <w:t>se le delegan las siguientes facultades:</w:t>
      </w:r>
    </w:p>
    <w:p w:rsidR="00A82FAE" w:rsidRDefault="00A82FAE" w:rsidP="006117E2">
      <w:pPr>
        <w:pStyle w:val="Prrafodelista"/>
        <w:spacing w:after="0" w:line="240" w:lineRule="auto"/>
        <w:jc w:val="both"/>
      </w:pPr>
      <w:bookmarkStart w:id="0" w:name="_GoBack"/>
      <w:bookmarkEnd w:id="0"/>
    </w:p>
    <w:p w:rsidR="00A82FAE" w:rsidRDefault="00A82FAE" w:rsidP="006117E2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Integrar </w:t>
      </w:r>
      <w:r w:rsidR="001B69AA">
        <w:t xml:space="preserve"> y coordinar </w:t>
      </w:r>
      <w:r>
        <w:t xml:space="preserve">la agenda oficial del Titular del Poder Ejecutivo, acordando con él su prioridad y efectuar el seguimiento respectivo. </w:t>
      </w:r>
    </w:p>
    <w:p w:rsidR="00A82FAE" w:rsidRDefault="00A82FAE" w:rsidP="006117E2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Coordinar</w:t>
      </w:r>
      <w:r w:rsidR="001B69AA">
        <w:t xml:space="preserve"> la recepción y atender a </w:t>
      </w:r>
      <w:r w:rsidR="00C71FA8">
        <w:t>funcionarios federales, estatales y visitantes distinguidos</w:t>
      </w:r>
      <w:r w:rsidR="00B9174A">
        <w:t>, sugiriéndoles un programa de actividades en colaboración con los titulares de las áreas correspondientes.</w:t>
      </w:r>
      <w:r>
        <w:t xml:space="preserve"> </w:t>
      </w:r>
    </w:p>
    <w:p w:rsidR="00900B53" w:rsidRDefault="00900B53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900B53">
        <w:rPr>
          <w:rFonts w:ascii="Calibri" w:eastAsia="Calibri" w:hAnsi="Calibri" w:cs="Times New Roman"/>
          <w:sz w:val="22"/>
          <w:szCs w:val="22"/>
          <w:lang w:val="es-MX" w:eastAsia="en-US"/>
        </w:rPr>
        <w:t>Coordinar los servicios de seguridad del Gobernador Constitucional del Estado.</w:t>
      </w:r>
    </w:p>
    <w:p w:rsidR="00900B53" w:rsidRDefault="00900B53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900B53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Coordinar y supervisar los discursos y presentaciones del Gobernador Constitucional del Estado. </w:t>
      </w:r>
    </w:p>
    <w:p w:rsidR="00900B53" w:rsidRDefault="00900B53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900B53">
        <w:rPr>
          <w:rFonts w:ascii="Calibri" w:eastAsia="Calibri" w:hAnsi="Calibri" w:cs="Times New Roman"/>
          <w:sz w:val="22"/>
          <w:szCs w:val="22"/>
          <w:lang w:val="es-MX" w:eastAsia="en-US"/>
        </w:rPr>
        <w:t>Llevar y organizar el archivo oficial de los asuntos del Gobernador Constitucional del Estado.</w:t>
      </w:r>
    </w:p>
    <w:p w:rsidR="00900B53" w:rsidRDefault="00900B53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900B53">
        <w:rPr>
          <w:rFonts w:ascii="Calibri" w:eastAsia="Calibri" w:hAnsi="Calibri" w:cs="Times New Roman"/>
          <w:sz w:val="22"/>
          <w:szCs w:val="22"/>
          <w:lang w:val="es-MX" w:eastAsia="en-US"/>
        </w:rPr>
        <w:t>Planear, programar, organizar, dirigir y co</w:t>
      </w:r>
      <w:r>
        <w:rPr>
          <w:rFonts w:ascii="Calibri" w:eastAsia="Calibri" w:hAnsi="Calibri" w:cs="Times New Roman"/>
          <w:sz w:val="22"/>
          <w:szCs w:val="22"/>
          <w:lang w:val="es-MX" w:eastAsia="en-US"/>
        </w:rPr>
        <w:t>ordinar las actividades de las á</w:t>
      </w:r>
      <w:r w:rsidRPr="00900B53">
        <w:rPr>
          <w:rFonts w:ascii="Calibri" w:eastAsia="Calibri" w:hAnsi="Calibri" w:cs="Times New Roman"/>
          <w:sz w:val="22"/>
          <w:szCs w:val="22"/>
          <w:lang w:val="es-MX" w:eastAsia="en-US"/>
        </w:rPr>
        <w:t>reas integrantes de la Secretaría Privada del Titular</w:t>
      </w:r>
      <w:r w:rsidR="00B04696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 del Poder Ejecutivo del Estado</w:t>
      </w:r>
      <w:r w:rsidRPr="00900B53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 y mantener informado al Gobernador Constitucional del Estado de la situación que guardan los asuntos que son de su competencia.</w:t>
      </w:r>
    </w:p>
    <w:p w:rsidR="006F39B5" w:rsidRDefault="00B04696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>
        <w:rPr>
          <w:rFonts w:ascii="Calibri" w:eastAsia="Calibri" w:hAnsi="Calibri" w:cs="Times New Roman"/>
          <w:sz w:val="22"/>
          <w:szCs w:val="22"/>
          <w:lang w:val="es-MX" w:eastAsia="en-US"/>
        </w:rPr>
        <w:t>Recibir</w:t>
      </w:r>
      <w:r w:rsidR="006F39B5" w:rsidRPr="006F39B5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, clasificar y enviar la correspondencia del Gobernador Constitucional del Estado a las Dependencias de su competencia para la resolución y respuesta inmediata a quienes lo solicitan. </w:t>
      </w:r>
    </w:p>
    <w:p w:rsidR="006F39B5" w:rsidRDefault="006F39B5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6F39B5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Recibir, clasificar y tramitar la documentación relacionada con invitaciones a eventos y propuestas de actividades en las que participa el Gobernador Constitucional del Estado. </w:t>
      </w:r>
    </w:p>
    <w:p w:rsidR="006F39B5" w:rsidRDefault="006F39B5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6F39B5">
        <w:rPr>
          <w:rFonts w:ascii="Calibri" w:eastAsia="Calibri" w:hAnsi="Calibri" w:cs="Times New Roman"/>
          <w:sz w:val="22"/>
          <w:szCs w:val="22"/>
          <w:lang w:val="es-MX" w:eastAsia="en-US"/>
        </w:rPr>
        <w:t>Suscribir los contratos de prestación de servicios que resulten necesarios para su debido funcionamiento, de acuerdo con el presupuesto asignado a la Gubernatura.</w:t>
      </w:r>
    </w:p>
    <w:p w:rsidR="006F39B5" w:rsidRDefault="006F39B5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6F39B5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Suscribir los contratos y convenios relativos a los bienes y servicios cuyo uso corresponda a la Gubernatura y extender el resguardo correspondiente por tales bienes. </w:t>
      </w:r>
    </w:p>
    <w:p w:rsidR="00CF574B" w:rsidRDefault="00CF574B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Suscribir </w:t>
      </w:r>
      <w:r w:rsidRPr="00CF574B"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la Estructura Orgánica de la Gubernatura y el Manual de Organización correspondiente. </w:t>
      </w:r>
    </w:p>
    <w:p w:rsidR="00C8108F" w:rsidRPr="00CF574B" w:rsidRDefault="00CF574B" w:rsidP="006117E2">
      <w:pPr>
        <w:numPr>
          <w:ilvl w:val="0"/>
          <w:numId w:val="5"/>
        </w:numPr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Coordinar y verificar la operación, funcionamiento y logística del </w:t>
      </w:r>
      <w:r w:rsidR="00B04696">
        <w:rPr>
          <w:rFonts w:ascii="Calibri" w:eastAsia="Calibri" w:hAnsi="Calibri" w:cs="Times New Roman"/>
          <w:sz w:val="22"/>
          <w:szCs w:val="22"/>
          <w:lang w:val="es-MX" w:eastAsia="en-US"/>
        </w:rPr>
        <w:t>P</w:t>
      </w:r>
      <w:r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alacio de </w:t>
      </w:r>
      <w:r w:rsidR="00B04696">
        <w:rPr>
          <w:rFonts w:ascii="Calibri" w:eastAsia="Calibri" w:hAnsi="Calibri" w:cs="Times New Roman"/>
          <w:sz w:val="22"/>
          <w:szCs w:val="22"/>
          <w:lang w:val="es-MX" w:eastAsia="en-US"/>
        </w:rPr>
        <w:t>G</w:t>
      </w:r>
      <w:r>
        <w:rPr>
          <w:rFonts w:ascii="Calibri" w:eastAsia="Calibri" w:hAnsi="Calibri" w:cs="Times New Roman"/>
          <w:sz w:val="22"/>
          <w:szCs w:val="22"/>
          <w:lang w:val="es-MX" w:eastAsia="en-US"/>
        </w:rPr>
        <w:t xml:space="preserve">obierno </w:t>
      </w:r>
    </w:p>
    <w:p w:rsidR="00A82FAE" w:rsidRDefault="00A82FAE" w:rsidP="006117E2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Administrar los recursos humanos, financieros y materiales que se encuentren asignados a la Gubernatura. </w:t>
      </w:r>
    </w:p>
    <w:p w:rsidR="00A82FAE" w:rsidRDefault="00A82FAE" w:rsidP="006117E2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Instrumentar reuniones de coordinación que permitan programar con las Áreas Administrativas correspondientes las giras de trabajo que realice el Gobernador Constitucional del Estado. </w:t>
      </w:r>
    </w:p>
    <w:p w:rsidR="00A82FAE" w:rsidRDefault="00A82FAE" w:rsidP="006117E2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Suscribir comunicados, circulares y oficios necesarios para el eficaz desahogo en el ámbito administrativo, de las actividades correspondientes al Gobernador Constitucional del Estado. </w:t>
      </w:r>
    </w:p>
    <w:p w:rsidR="00A82FAE" w:rsidRDefault="00A82FAE" w:rsidP="006117E2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Las que le confiera el Gobernador Constitucional del Estado y las que le señalen las demás disposiciones normativas aplicables.</w:t>
      </w:r>
    </w:p>
    <w:p w:rsidR="00A82FAE" w:rsidRDefault="00A82FAE" w:rsidP="006117E2">
      <w:pPr>
        <w:pStyle w:val="Prrafodelista"/>
        <w:spacing w:after="0" w:line="240" w:lineRule="auto"/>
        <w:jc w:val="both"/>
      </w:pPr>
    </w:p>
    <w:p w:rsidR="00A82FAE" w:rsidRDefault="00A82FAE" w:rsidP="006117E2">
      <w:pPr>
        <w:pStyle w:val="Prrafodelista"/>
        <w:spacing w:after="0" w:line="240" w:lineRule="auto"/>
        <w:ind w:left="0"/>
        <w:jc w:val="both"/>
      </w:pPr>
      <w:r>
        <w:rPr>
          <w:b/>
        </w:rPr>
        <w:t>Articulo 3.-</w:t>
      </w:r>
      <w:r w:rsidR="00B41605">
        <w:t xml:space="preserve"> P</w:t>
      </w:r>
      <w:r>
        <w:t>ara el ejercicio de las facu</w:t>
      </w:r>
      <w:r w:rsidR="0077653F">
        <w:t>ltades, la Secretaría Privada</w:t>
      </w:r>
      <w:r>
        <w:t xml:space="preserve"> del Titular del Poder Ejecutivo del Estado contar</w:t>
      </w:r>
      <w:r w:rsidR="00F63AA7">
        <w:t>á</w:t>
      </w:r>
      <w:r w:rsidR="00411DFF">
        <w:t xml:space="preserve"> con las áreas</w:t>
      </w:r>
      <w:r>
        <w:t xml:space="preserve"> administrativas correspondientes que se integrar</w:t>
      </w:r>
      <w:r w:rsidR="00F63AA7">
        <w:t>á</w:t>
      </w:r>
      <w:r>
        <w:t xml:space="preserve">n con el </w:t>
      </w:r>
      <w:r>
        <w:lastRenderedPageBreak/>
        <w:t>personal que se requiera en atención a las necesidades del servicio y de conformidad con el presupuesto autorizado.</w:t>
      </w:r>
    </w:p>
    <w:p w:rsidR="00141331" w:rsidRDefault="00141331" w:rsidP="006117E2">
      <w:pPr>
        <w:pStyle w:val="Prrafodelista"/>
        <w:spacing w:after="0" w:line="240" w:lineRule="auto"/>
        <w:ind w:left="0"/>
        <w:jc w:val="both"/>
      </w:pPr>
    </w:p>
    <w:p w:rsidR="00385E98" w:rsidRDefault="00873169" w:rsidP="006117E2">
      <w:pPr>
        <w:jc w:val="both"/>
        <w:rPr>
          <w:rFonts w:ascii="Calibri" w:eastAsia="Calibri" w:hAnsi="Calibri" w:cs="Arial"/>
          <w:sz w:val="22"/>
          <w:szCs w:val="22"/>
          <w:lang w:val="es-MX"/>
        </w:rPr>
      </w:pPr>
      <w:r>
        <w:rPr>
          <w:rFonts w:ascii="Calibri" w:eastAsia="Calibri" w:hAnsi="Calibri" w:cs="Arial"/>
          <w:b/>
          <w:sz w:val="22"/>
          <w:szCs w:val="22"/>
          <w:lang w:val="es-MX"/>
        </w:rPr>
        <w:t>Artículo 4.-</w:t>
      </w:r>
      <w:r w:rsidR="00125A8F">
        <w:rPr>
          <w:rFonts w:ascii="Calibri" w:eastAsia="Calibri" w:hAnsi="Calibri" w:cs="Arial"/>
          <w:b/>
          <w:sz w:val="22"/>
          <w:szCs w:val="22"/>
          <w:lang w:val="es-MX"/>
        </w:rPr>
        <w:t xml:space="preserve"> </w:t>
      </w:r>
      <w:r w:rsidR="00411DFF">
        <w:rPr>
          <w:rFonts w:ascii="Calibri" w:eastAsia="Calibri" w:hAnsi="Calibri" w:cs="Arial"/>
          <w:sz w:val="22"/>
          <w:szCs w:val="22"/>
          <w:lang w:val="es-MX"/>
        </w:rPr>
        <w:t>Se crea la  Secretaría</w:t>
      </w:r>
      <w:r w:rsidR="00AA0587">
        <w:rPr>
          <w:rFonts w:ascii="Calibri" w:eastAsia="Calibri" w:hAnsi="Calibri" w:cs="Arial"/>
          <w:sz w:val="22"/>
          <w:szCs w:val="22"/>
          <w:lang w:val="es-MX"/>
        </w:rPr>
        <w:t xml:space="preserve"> P</w:t>
      </w:r>
      <w:r w:rsidR="00411DFF">
        <w:rPr>
          <w:rFonts w:ascii="Calibri" w:eastAsia="Calibri" w:hAnsi="Calibri" w:cs="Arial"/>
          <w:sz w:val="22"/>
          <w:szCs w:val="22"/>
          <w:lang w:val="es-MX"/>
        </w:rPr>
        <w:t>articular</w:t>
      </w:r>
      <w:r w:rsidR="00AA0587">
        <w:rPr>
          <w:rFonts w:ascii="Calibri" w:eastAsia="Calibri" w:hAnsi="Calibri" w:cs="Arial"/>
          <w:sz w:val="22"/>
          <w:szCs w:val="22"/>
          <w:lang w:val="es-MX"/>
        </w:rPr>
        <w:t xml:space="preserve"> del  Titular del Poder E</w:t>
      </w:r>
      <w:r w:rsidR="00411DFF">
        <w:rPr>
          <w:rFonts w:ascii="Calibri" w:eastAsia="Calibri" w:hAnsi="Calibri" w:cs="Arial"/>
          <w:sz w:val="22"/>
          <w:szCs w:val="22"/>
          <w:lang w:val="es-MX"/>
        </w:rPr>
        <w:t xml:space="preserve">jecutivo del Estado de Oaxaca, adscrita a la Gubernatura, cuyas facultades serán la coordinación y colaboración para el despacho de los asuntos </w:t>
      </w:r>
      <w:r w:rsidR="00BE504A">
        <w:rPr>
          <w:rFonts w:ascii="Calibri" w:eastAsia="Calibri" w:hAnsi="Calibri" w:cs="Arial"/>
          <w:sz w:val="22"/>
          <w:szCs w:val="22"/>
          <w:lang w:val="es-MX"/>
        </w:rPr>
        <w:t>que el Gobernador del Estado le encomiende, así como las señaladas en el presente Acuerdo</w:t>
      </w:r>
      <w:r w:rsidR="00AA0587">
        <w:rPr>
          <w:rFonts w:ascii="Calibri" w:eastAsia="Calibri" w:hAnsi="Calibri" w:cs="Arial"/>
          <w:sz w:val="22"/>
          <w:szCs w:val="22"/>
          <w:lang w:val="es-MX"/>
        </w:rPr>
        <w:t>.</w:t>
      </w:r>
    </w:p>
    <w:p w:rsidR="00357BB6" w:rsidRDefault="00357BB6" w:rsidP="006117E2">
      <w:pPr>
        <w:jc w:val="both"/>
        <w:rPr>
          <w:rFonts w:ascii="Calibri" w:eastAsia="Calibri" w:hAnsi="Calibri" w:cs="Arial"/>
          <w:sz w:val="22"/>
          <w:szCs w:val="22"/>
          <w:lang w:val="es-MX"/>
        </w:rPr>
      </w:pPr>
    </w:p>
    <w:p w:rsidR="00357BB6" w:rsidRDefault="00BE504A" w:rsidP="006117E2">
      <w:pPr>
        <w:jc w:val="both"/>
        <w:rPr>
          <w:rFonts w:ascii="Calibri" w:eastAsia="Calibri" w:hAnsi="Calibri" w:cs="Arial"/>
          <w:sz w:val="22"/>
          <w:szCs w:val="22"/>
          <w:lang w:val="es-MX"/>
        </w:rPr>
      </w:pPr>
      <w:r>
        <w:rPr>
          <w:rFonts w:ascii="Calibri" w:eastAsia="Calibri" w:hAnsi="Calibri" w:cs="Arial"/>
          <w:b/>
          <w:sz w:val="22"/>
          <w:szCs w:val="22"/>
          <w:lang w:val="es-MX"/>
        </w:rPr>
        <w:t>Artículo 5</w:t>
      </w:r>
      <w:r w:rsidR="00357BB6">
        <w:rPr>
          <w:rFonts w:ascii="Calibri" w:eastAsia="Calibri" w:hAnsi="Calibri" w:cs="Arial"/>
          <w:b/>
          <w:sz w:val="22"/>
          <w:szCs w:val="22"/>
          <w:lang w:val="es-MX"/>
        </w:rPr>
        <w:t>.</w:t>
      </w:r>
      <w:r>
        <w:rPr>
          <w:rFonts w:ascii="Calibri" w:eastAsia="Calibri" w:hAnsi="Calibri" w:cs="Arial"/>
          <w:b/>
          <w:sz w:val="22"/>
          <w:szCs w:val="22"/>
          <w:lang w:val="es-MX"/>
        </w:rPr>
        <w:t>-</w:t>
      </w:r>
      <w:r w:rsidR="00357BB6">
        <w:rPr>
          <w:rFonts w:ascii="Calibri" w:eastAsia="Calibri" w:hAnsi="Calibri" w:cs="Arial"/>
          <w:b/>
          <w:sz w:val="22"/>
          <w:szCs w:val="22"/>
          <w:lang w:val="es-MX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s-MX"/>
        </w:rPr>
        <w:t>A</w:t>
      </w:r>
      <w:r w:rsidR="00AC17B2" w:rsidRPr="00AC17B2">
        <w:rPr>
          <w:rFonts w:ascii="Calibri" w:eastAsia="Calibri" w:hAnsi="Calibri" w:cs="Arial"/>
          <w:sz w:val="22"/>
          <w:szCs w:val="22"/>
          <w:lang w:val="es-MX"/>
        </w:rPr>
        <w:t xml:space="preserve"> la Secretaría Particular del Titular del Pode</w:t>
      </w:r>
      <w:r w:rsidR="008346F5">
        <w:rPr>
          <w:rFonts w:ascii="Calibri" w:eastAsia="Calibri" w:hAnsi="Calibri" w:cs="Arial"/>
          <w:sz w:val="22"/>
          <w:szCs w:val="22"/>
          <w:lang w:val="es-MX"/>
        </w:rPr>
        <w:t>r Ejecutivo del Estado</w:t>
      </w:r>
      <w:r w:rsidR="006B66DC">
        <w:rPr>
          <w:rFonts w:ascii="Calibri" w:eastAsia="Calibri" w:hAnsi="Calibri" w:cs="Arial"/>
          <w:sz w:val="22"/>
          <w:szCs w:val="22"/>
          <w:lang w:val="es-MX"/>
        </w:rPr>
        <w:t>,</w:t>
      </w:r>
      <w:r w:rsidR="008346F5">
        <w:rPr>
          <w:rFonts w:ascii="Calibri" w:eastAsia="Calibri" w:hAnsi="Calibri" w:cs="Arial"/>
          <w:sz w:val="22"/>
          <w:szCs w:val="22"/>
          <w:lang w:val="es-MX"/>
        </w:rPr>
        <w:t xml:space="preserve"> le</w:t>
      </w:r>
      <w:r w:rsidR="006B66DC">
        <w:rPr>
          <w:rFonts w:ascii="Calibri" w:eastAsia="Calibri" w:hAnsi="Calibri" w:cs="Arial"/>
          <w:sz w:val="22"/>
          <w:szCs w:val="22"/>
          <w:lang w:val="es-MX"/>
        </w:rPr>
        <w:t xml:space="preserve"> </w:t>
      </w:r>
      <w:r w:rsidR="00AC17B2">
        <w:rPr>
          <w:rFonts w:ascii="Calibri" w:eastAsia="Calibri" w:hAnsi="Calibri" w:cs="Arial"/>
          <w:sz w:val="22"/>
          <w:szCs w:val="22"/>
          <w:lang w:val="es-MX"/>
        </w:rPr>
        <w:t>co</w:t>
      </w:r>
      <w:r>
        <w:rPr>
          <w:rFonts w:ascii="Calibri" w:eastAsia="Calibri" w:hAnsi="Calibri" w:cs="Arial"/>
          <w:sz w:val="22"/>
          <w:szCs w:val="22"/>
          <w:lang w:val="es-MX"/>
        </w:rPr>
        <w:t>rresponde</w:t>
      </w:r>
      <w:r w:rsidR="00AC17B2">
        <w:rPr>
          <w:rFonts w:ascii="Calibri" w:eastAsia="Calibri" w:hAnsi="Calibri" w:cs="Arial"/>
          <w:sz w:val="22"/>
          <w:szCs w:val="22"/>
          <w:lang w:val="es-MX"/>
        </w:rPr>
        <w:t xml:space="preserve">n </w:t>
      </w:r>
      <w:r>
        <w:rPr>
          <w:rFonts w:ascii="Calibri" w:eastAsia="Calibri" w:hAnsi="Calibri" w:cs="Arial"/>
          <w:sz w:val="22"/>
          <w:szCs w:val="22"/>
          <w:lang w:val="es-MX"/>
        </w:rPr>
        <w:t>las</w:t>
      </w:r>
      <w:r w:rsidR="00CE2B3D">
        <w:rPr>
          <w:rFonts w:ascii="Calibri" w:eastAsia="Calibri" w:hAnsi="Calibri" w:cs="Arial"/>
          <w:sz w:val="22"/>
          <w:szCs w:val="22"/>
          <w:lang w:val="es-MX"/>
        </w:rPr>
        <w:t xml:space="preserve"> facultad</w:t>
      </w:r>
      <w:r w:rsidR="00C91D23">
        <w:rPr>
          <w:rFonts w:ascii="Calibri" w:eastAsia="Calibri" w:hAnsi="Calibri" w:cs="Arial"/>
          <w:sz w:val="22"/>
          <w:szCs w:val="22"/>
          <w:lang w:val="es-MX"/>
        </w:rPr>
        <w:t>es</w:t>
      </w:r>
      <w:r>
        <w:rPr>
          <w:rFonts w:ascii="Calibri" w:eastAsia="Calibri" w:hAnsi="Calibri" w:cs="Arial"/>
          <w:sz w:val="22"/>
          <w:szCs w:val="22"/>
          <w:lang w:val="es-MX"/>
        </w:rPr>
        <w:t xml:space="preserve"> siguientes</w:t>
      </w:r>
      <w:r w:rsidR="00C91D23">
        <w:rPr>
          <w:rFonts w:ascii="Calibri" w:eastAsia="Calibri" w:hAnsi="Calibri" w:cs="Arial"/>
          <w:sz w:val="22"/>
          <w:szCs w:val="22"/>
          <w:lang w:val="es-MX"/>
        </w:rPr>
        <w:t>:</w:t>
      </w:r>
    </w:p>
    <w:p w:rsidR="00C91D23" w:rsidRDefault="00C91D23" w:rsidP="006117E2">
      <w:pPr>
        <w:jc w:val="both"/>
        <w:rPr>
          <w:rFonts w:ascii="Calibri" w:eastAsia="Calibri" w:hAnsi="Calibri" w:cs="Arial"/>
          <w:sz w:val="22"/>
          <w:szCs w:val="22"/>
          <w:lang w:val="es-MX"/>
        </w:rPr>
      </w:pPr>
    </w:p>
    <w:p w:rsidR="00B353EC" w:rsidRDefault="00B353EC" w:rsidP="006117E2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s-MX"/>
        </w:rPr>
        <w:t>Atender</w:t>
      </w:r>
      <w:r w:rsidRPr="00B353EC">
        <w:rPr>
          <w:rFonts w:ascii="Calibri" w:hAnsi="Calibri"/>
          <w:sz w:val="22"/>
          <w:szCs w:val="22"/>
        </w:rPr>
        <w:t xml:space="preserve"> las solicitudes de Audiencia formuladas al Gobernador Constitucional d</w:t>
      </w:r>
      <w:r>
        <w:rPr>
          <w:rFonts w:ascii="Calibri" w:hAnsi="Calibri"/>
          <w:sz w:val="22"/>
          <w:szCs w:val="22"/>
        </w:rPr>
        <w:t>el Estado</w:t>
      </w:r>
      <w:r w:rsidRPr="00B353EC">
        <w:rPr>
          <w:rFonts w:ascii="Calibri" w:hAnsi="Calibri"/>
          <w:sz w:val="22"/>
          <w:szCs w:val="22"/>
        </w:rPr>
        <w:t xml:space="preserve"> y canalizarlas en razón de los temas expuestos a las Dependencias y Entidades de la Administración Pública Estatal competentes para otorgar el seguimiento y atención correspondiente.</w:t>
      </w:r>
    </w:p>
    <w:p w:rsidR="00B353EC" w:rsidRDefault="00B353EC" w:rsidP="006117E2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Verificar el cumplimiento de la gestión </w:t>
      </w:r>
      <w:r w:rsidR="00113D7E">
        <w:rPr>
          <w:rFonts w:ascii="Calibri" w:hAnsi="Calibri"/>
          <w:sz w:val="22"/>
          <w:szCs w:val="22"/>
        </w:rPr>
        <w:t>gubernamental sobre temas relevantes y estratégicos del quehacer público del Titular del Poder Ejecutivo del Estado.</w:t>
      </w:r>
      <w:r>
        <w:rPr>
          <w:rFonts w:ascii="Calibri" w:hAnsi="Calibri"/>
          <w:sz w:val="22"/>
          <w:szCs w:val="22"/>
        </w:rPr>
        <w:t xml:space="preserve"> </w:t>
      </w:r>
    </w:p>
    <w:p w:rsidR="00113D7E" w:rsidRDefault="00113D7E" w:rsidP="006117E2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Dar seguimiento al cumplimiento de los acuerdo</w:t>
      </w:r>
      <w:r w:rsidR="00E25B0A">
        <w:rPr>
          <w:rFonts w:ascii="Calibri" w:hAnsi="Calibri"/>
          <w:sz w:val="22"/>
          <w:szCs w:val="22"/>
        </w:rPr>
        <w:t>s e instrucciones dicta</w:t>
      </w:r>
      <w:r>
        <w:rPr>
          <w:rFonts w:ascii="Calibri" w:hAnsi="Calibri"/>
          <w:sz w:val="22"/>
          <w:szCs w:val="22"/>
        </w:rPr>
        <w:t>das por el Titular del Poder Ejecutivo, de co</w:t>
      </w:r>
      <w:r w:rsidR="00E25B0A">
        <w:rPr>
          <w:rFonts w:ascii="Calibri" w:hAnsi="Calibri"/>
          <w:sz w:val="22"/>
          <w:szCs w:val="22"/>
        </w:rPr>
        <w:t>nformidad con las normas aplicab</w:t>
      </w:r>
      <w:r>
        <w:rPr>
          <w:rFonts w:ascii="Calibri" w:hAnsi="Calibri"/>
          <w:sz w:val="22"/>
          <w:szCs w:val="22"/>
        </w:rPr>
        <w:t>les.</w:t>
      </w:r>
    </w:p>
    <w:p w:rsidR="005606FD" w:rsidRDefault="00113D7E" w:rsidP="006117E2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Planear,</w:t>
      </w:r>
      <w:r w:rsidR="00E25B0A">
        <w:rPr>
          <w:rFonts w:ascii="Calibri" w:hAnsi="Calibri"/>
          <w:sz w:val="22"/>
          <w:szCs w:val="22"/>
        </w:rPr>
        <w:t xml:space="preserve"> programar, organizar, dirigir y controlar las actividades de las áreas integrantes la secretaría particular y mantener informado </w:t>
      </w:r>
      <w:r w:rsidR="005606FD">
        <w:rPr>
          <w:rFonts w:ascii="Calibri" w:hAnsi="Calibri"/>
          <w:sz w:val="22"/>
          <w:szCs w:val="22"/>
        </w:rPr>
        <w:t xml:space="preserve">al </w:t>
      </w:r>
      <w:r w:rsidR="006255B5">
        <w:rPr>
          <w:rFonts w:ascii="Calibri" w:hAnsi="Calibri"/>
          <w:sz w:val="22"/>
          <w:szCs w:val="22"/>
        </w:rPr>
        <w:t>T</w:t>
      </w:r>
      <w:r w:rsidR="005606FD">
        <w:rPr>
          <w:rFonts w:ascii="Calibri" w:hAnsi="Calibri"/>
          <w:sz w:val="22"/>
          <w:szCs w:val="22"/>
        </w:rPr>
        <w:t xml:space="preserve">itular del </w:t>
      </w:r>
      <w:r w:rsidR="006255B5">
        <w:rPr>
          <w:rFonts w:ascii="Calibri" w:hAnsi="Calibri"/>
          <w:sz w:val="22"/>
          <w:szCs w:val="22"/>
        </w:rPr>
        <w:t>P</w:t>
      </w:r>
      <w:r w:rsidR="005606FD">
        <w:rPr>
          <w:rFonts w:ascii="Calibri" w:hAnsi="Calibri"/>
          <w:sz w:val="22"/>
          <w:szCs w:val="22"/>
        </w:rPr>
        <w:t xml:space="preserve">oder </w:t>
      </w:r>
      <w:r w:rsidR="006255B5">
        <w:rPr>
          <w:rFonts w:ascii="Calibri" w:hAnsi="Calibri"/>
          <w:sz w:val="22"/>
          <w:szCs w:val="22"/>
        </w:rPr>
        <w:t>E</w:t>
      </w:r>
      <w:r w:rsidR="005606FD">
        <w:rPr>
          <w:rFonts w:ascii="Calibri" w:hAnsi="Calibri"/>
          <w:sz w:val="22"/>
          <w:szCs w:val="22"/>
        </w:rPr>
        <w:t xml:space="preserve">jecutivo del </w:t>
      </w:r>
      <w:r w:rsidR="006255B5">
        <w:rPr>
          <w:rFonts w:ascii="Calibri" w:hAnsi="Calibri"/>
          <w:sz w:val="22"/>
          <w:szCs w:val="22"/>
        </w:rPr>
        <w:t>E</w:t>
      </w:r>
      <w:r w:rsidR="005606FD">
        <w:rPr>
          <w:rFonts w:ascii="Calibri" w:hAnsi="Calibri"/>
          <w:sz w:val="22"/>
          <w:szCs w:val="22"/>
        </w:rPr>
        <w:t>stado de la situación que guardan los asuntos que son de su competencia.</w:t>
      </w:r>
    </w:p>
    <w:p w:rsidR="002E7E76" w:rsidRPr="005606FD" w:rsidRDefault="005606FD" w:rsidP="006117E2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606FD">
        <w:rPr>
          <w:rFonts w:ascii="Calibri" w:hAnsi="Calibri"/>
          <w:sz w:val="22"/>
          <w:szCs w:val="22"/>
        </w:rPr>
        <w:t>Las que le confiera el Gobernador Constitucional del Estado y las que le señalen las demás disposiciones normativas aplicables.</w:t>
      </w:r>
    </w:p>
    <w:p w:rsidR="005606FD" w:rsidRDefault="005606FD" w:rsidP="006117E2">
      <w:pPr>
        <w:ind w:left="720"/>
        <w:jc w:val="both"/>
      </w:pPr>
    </w:p>
    <w:p w:rsidR="005F0F6C" w:rsidRDefault="005F0F6C" w:rsidP="006117E2">
      <w:pPr>
        <w:jc w:val="both"/>
        <w:rPr>
          <w:rFonts w:ascii="Calibri" w:eastAsia="Calibri" w:hAnsi="Calibri" w:cs="Arial"/>
          <w:b/>
          <w:sz w:val="22"/>
          <w:szCs w:val="22"/>
          <w:lang w:val="es-MX"/>
        </w:rPr>
      </w:pPr>
    </w:p>
    <w:p w:rsidR="00385E98" w:rsidRDefault="00385E98" w:rsidP="006117E2">
      <w:pPr>
        <w:pStyle w:val="Prrafodelista"/>
        <w:spacing w:after="0" w:line="240" w:lineRule="auto"/>
        <w:ind w:left="-142"/>
        <w:jc w:val="both"/>
        <w:rPr>
          <w:rFonts w:cs="Arial"/>
          <w:b/>
        </w:rPr>
      </w:pPr>
      <w:r w:rsidRPr="00721505">
        <w:rPr>
          <w:rFonts w:cs="Arial"/>
          <w:b/>
        </w:rPr>
        <w:t>TRANSITORIOS</w:t>
      </w:r>
    </w:p>
    <w:p w:rsidR="00374D07" w:rsidRPr="00721505" w:rsidRDefault="00374D07" w:rsidP="006117E2">
      <w:pPr>
        <w:pStyle w:val="Prrafodelista"/>
        <w:spacing w:after="0" w:line="240" w:lineRule="auto"/>
        <w:ind w:left="-142"/>
        <w:jc w:val="both"/>
        <w:rPr>
          <w:rFonts w:cs="Arial"/>
          <w:b/>
        </w:rPr>
      </w:pPr>
    </w:p>
    <w:p w:rsidR="00385E98" w:rsidRPr="008A378E" w:rsidRDefault="00385E98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  <w:r w:rsidRPr="008A378E">
        <w:rPr>
          <w:rFonts w:cs="Arial"/>
          <w:b/>
        </w:rPr>
        <w:t xml:space="preserve">PRIMERO. </w:t>
      </w:r>
      <w:r w:rsidRPr="008A378E">
        <w:rPr>
          <w:rFonts w:cs="Arial"/>
        </w:rPr>
        <w:t xml:space="preserve">El presente Acuerdo entrará en vigor el día </w:t>
      </w:r>
      <w:r w:rsidR="002408F9">
        <w:rPr>
          <w:rFonts w:cs="Arial"/>
        </w:rPr>
        <w:t>primero de noviembre del 2018</w:t>
      </w:r>
      <w:r w:rsidRPr="008A378E">
        <w:rPr>
          <w:rFonts w:cs="Arial"/>
        </w:rPr>
        <w:t>.</w:t>
      </w:r>
    </w:p>
    <w:p w:rsidR="00385E98" w:rsidRPr="008A378E" w:rsidRDefault="00385E98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</w:p>
    <w:p w:rsidR="00BA5CE0" w:rsidRDefault="00385E98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  <w:r w:rsidRPr="008A378E">
        <w:rPr>
          <w:rFonts w:cs="Arial"/>
          <w:b/>
        </w:rPr>
        <w:t>SEGUNDO.</w:t>
      </w:r>
      <w:r w:rsidR="00BA5CE0">
        <w:rPr>
          <w:rFonts w:cs="Arial"/>
          <w:b/>
        </w:rPr>
        <w:t xml:space="preserve"> </w:t>
      </w:r>
      <w:r w:rsidR="00BD71A7">
        <w:rPr>
          <w:rFonts w:cs="Arial"/>
        </w:rPr>
        <w:t xml:space="preserve">Se abrogan los Acuerdos siguientes: Acuerdo por el que se crea la Secretaría Particular del Titular del Poder Ejecutivo del </w:t>
      </w:r>
      <w:r w:rsidR="006255B5">
        <w:rPr>
          <w:rFonts w:cs="Arial"/>
        </w:rPr>
        <w:t>E</w:t>
      </w:r>
      <w:r w:rsidR="00BD71A7">
        <w:rPr>
          <w:rFonts w:cs="Arial"/>
        </w:rPr>
        <w:t xml:space="preserve">stado, publicado en el Extra del Periódico </w:t>
      </w:r>
      <w:r w:rsidR="002176D5">
        <w:rPr>
          <w:rFonts w:cs="Arial"/>
        </w:rPr>
        <w:t>O</w:t>
      </w:r>
      <w:r w:rsidR="00BD71A7">
        <w:rPr>
          <w:rFonts w:cs="Arial"/>
        </w:rPr>
        <w:t xml:space="preserve">ficial del </w:t>
      </w:r>
      <w:r w:rsidR="002176D5">
        <w:rPr>
          <w:rFonts w:cs="Arial"/>
        </w:rPr>
        <w:t>G</w:t>
      </w:r>
      <w:r w:rsidR="00BD71A7">
        <w:rPr>
          <w:rFonts w:cs="Arial"/>
        </w:rPr>
        <w:t xml:space="preserve">obierno del </w:t>
      </w:r>
      <w:r w:rsidR="002176D5">
        <w:rPr>
          <w:rFonts w:cs="Arial"/>
        </w:rPr>
        <w:t>E</w:t>
      </w:r>
      <w:r w:rsidR="00BD71A7">
        <w:rPr>
          <w:rFonts w:cs="Arial"/>
        </w:rPr>
        <w:t>stado</w:t>
      </w:r>
      <w:r w:rsidR="002E60EE">
        <w:rPr>
          <w:rFonts w:cs="Arial"/>
        </w:rPr>
        <w:t xml:space="preserve"> el 12 de agosto de 2011; Acuerdo por el que se deroga, reforma y adiciona </w:t>
      </w:r>
      <w:r w:rsidR="007A182E">
        <w:rPr>
          <w:rFonts w:cs="Arial"/>
        </w:rPr>
        <w:t>el acuerdo que se crea la Secretaría Particular del Titular del Poder Ejecutivo del Estado,</w:t>
      </w:r>
      <w:r w:rsidR="00650C8A">
        <w:rPr>
          <w:rFonts w:cs="Arial"/>
        </w:rPr>
        <w:t xml:space="preserve"> </w:t>
      </w:r>
      <w:r w:rsidR="007A182E">
        <w:rPr>
          <w:rFonts w:cs="Arial"/>
        </w:rPr>
        <w:t xml:space="preserve">publicado en el </w:t>
      </w:r>
      <w:r w:rsidR="006255B5">
        <w:rPr>
          <w:rFonts w:cs="Arial"/>
        </w:rPr>
        <w:t>E</w:t>
      </w:r>
      <w:r w:rsidR="007A182E">
        <w:rPr>
          <w:rFonts w:cs="Arial"/>
        </w:rPr>
        <w:t xml:space="preserve">xtra del </w:t>
      </w:r>
      <w:r w:rsidR="00650C8A">
        <w:rPr>
          <w:rFonts w:cs="Arial"/>
        </w:rPr>
        <w:t>periódico</w:t>
      </w:r>
      <w:r w:rsidR="007A182E">
        <w:rPr>
          <w:rFonts w:cs="Arial"/>
        </w:rPr>
        <w:t xml:space="preserve"> oficial del gobierno del estado</w:t>
      </w:r>
      <w:r w:rsidR="00650C8A">
        <w:rPr>
          <w:rFonts w:cs="Arial"/>
        </w:rPr>
        <w:t xml:space="preserve"> el 4 de junio de 2015; Acuerdo que reforma el Acuerdo que crea la </w:t>
      </w:r>
      <w:r w:rsidR="00C05AFE">
        <w:rPr>
          <w:rFonts w:cs="Arial"/>
        </w:rPr>
        <w:t>S</w:t>
      </w:r>
      <w:r w:rsidR="00650C8A">
        <w:rPr>
          <w:rFonts w:cs="Arial"/>
        </w:rPr>
        <w:t xml:space="preserve">ecretaría </w:t>
      </w:r>
      <w:r w:rsidR="00C05AFE">
        <w:rPr>
          <w:rFonts w:cs="Arial"/>
        </w:rPr>
        <w:t>P</w:t>
      </w:r>
      <w:r w:rsidR="00650C8A">
        <w:rPr>
          <w:rFonts w:cs="Arial"/>
        </w:rPr>
        <w:t xml:space="preserve">articular del </w:t>
      </w:r>
      <w:r w:rsidR="00C05AFE">
        <w:rPr>
          <w:rFonts w:cs="Arial"/>
        </w:rPr>
        <w:t>T</w:t>
      </w:r>
      <w:r w:rsidR="00650C8A">
        <w:rPr>
          <w:rFonts w:cs="Arial"/>
        </w:rPr>
        <w:t xml:space="preserve">itular del </w:t>
      </w:r>
      <w:r w:rsidR="00C05AFE">
        <w:rPr>
          <w:rFonts w:cs="Arial"/>
        </w:rPr>
        <w:t>P</w:t>
      </w:r>
      <w:r w:rsidR="00650C8A">
        <w:rPr>
          <w:rFonts w:cs="Arial"/>
        </w:rPr>
        <w:t xml:space="preserve">oder </w:t>
      </w:r>
      <w:r w:rsidR="00C05AFE">
        <w:rPr>
          <w:rFonts w:cs="Arial"/>
        </w:rPr>
        <w:t>E</w:t>
      </w:r>
      <w:r w:rsidR="00650C8A">
        <w:rPr>
          <w:rFonts w:cs="Arial"/>
        </w:rPr>
        <w:t xml:space="preserve">jecutivo del </w:t>
      </w:r>
      <w:r w:rsidR="00C05AFE">
        <w:rPr>
          <w:rFonts w:cs="Arial"/>
        </w:rPr>
        <w:t>E</w:t>
      </w:r>
      <w:r w:rsidR="00650C8A">
        <w:rPr>
          <w:rFonts w:cs="Arial"/>
        </w:rPr>
        <w:t>stado y sus reformas,</w:t>
      </w:r>
      <w:r w:rsidR="00C05AFE">
        <w:rPr>
          <w:rFonts w:cs="Arial"/>
        </w:rPr>
        <w:t xml:space="preserve"> </w:t>
      </w:r>
      <w:r w:rsidR="00650C8A">
        <w:rPr>
          <w:rFonts w:cs="Arial"/>
        </w:rPr>
        <w:t xml:space="preserve">publicado en el </w:t>
      </w:r>
      <w:r w:rsidR="00C05AFE">
        <w:rPr>
          <w:rFonts w:cs="Arial"/>
        </w:rPr>
        <w:t>E</w:t>
      </w:r>
      <w:r w:rsidR="00650C8A">
        <w:rPr>
          <w:rFonts w:cs="Arial"/>
        </w:rPr>
        <w:t xml:space="preserve">xtra del </w:t>
      </w:r>
      <w:r w:rsidR="00C05AFE">
        <w:rPr>
          <w:rFonts w:cs="Arial"/>
        </w:rPr>
        <w:t>P</w:t>
      </w:r>
      <w:r w:rsidR="00650C8A">
        <w:rPr>
          <w:rFonts w:cs="Arial"/>
        </w:rPr>
        <w:t xml:space="preserve">eriódico </w:t>
      </w:r>
      <w:r w:rsidR="00C05AFE">
        <w:rPr>
          <w:rFonts w:cs="Arial"/>
        </w:rPr>
        <w:t>O</w:t>
      </w:r>
      <w:r w:rsidR="00650C8A">
        <w:rPr>
          <w:rFonts w:cs="Arial"/>
        </w:rPr>
        <w:t>ficial</w:t>
      </w:r>
      <w:r w:rsidR="00C05AFE">
        <w:rPr>
          <w:rFonts w:cs="Arial"/>
        </w:rPr>
        <w:t xml:space="preserve"> del Gobierno del Estado el 1 de enero de 2016; Acuerdo por el que se reforma el Acuerdo que </w:t>
      </w:r>
      <w:r w:rsidR="00A404F7">
        <w:rPr>
          <w:rFonts w:cs="Arial"/>
        </w:rPr>
        <w:t>c</w:t>
      </w:r>
      <w:r w:rsidR="00C05AFE">
        <w:rPr>
          <w:rFonts w:cs="Arial"/>
        </w:rPr>
        <w:t>rea la Secretaría Particular del Titular del Poder Ejecutivo del Estado, publicado en el Extra del Periódico Oficial del Gobierno del Estado el 24 de abril de 2017</w:t>
      </w:r>
      <w:r w:rsidR="00BD71A7">
        <w:rPr>
          <w:rFonts w:cs="Arial"/>
        </w:rPr>
        <w:t>.</w:t>
      </w:r>
    </w:p>
    <w:p w:rsidR="009B66BC" w:rsidRDefault="009B66BC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</w:p>
    <w:p w:rsidR="009B66BC" w:rsidRDefault="009B66BC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  <w:r w:rsidRPr="009B66BC">
        <w:rPr>
          <w:rFonts w:cs="Arial"/>
          <w:b/>
        </w:rPr>
        <w:t>TERCERO.</w:t>
      </w:r>
      <w:r>
        <w:rPr>
          <w:rFonts w:cs="Arial"/>
          <w:b/>
        </w:rPr>
        <w:t xml:space="preserve"> </w:t>
      </w:r>
      <w:r w:rsidRPr="009B66BC">
        <w:rPr>
          <w:rFonts w:cs="Arial"/>
        </w:rPr>
        <w:t>Los actos jurídicos</w:t>
      </w:r>
      <w:r>
        <w:rPr>
          <w:rFonts w:cs="Arial"/>
        </w:rPr>
        <w:t xml:space="preserve"> y administrativos celebrados por la Secretaría Particular del Titular del  Poder Ejecutivo del Estado </w:t>
      </w:r>
      <w:r w:rsidR="008F31B7">
        <w:rPr>
          <w:rFonts w:cs="Arial"/>
        </w:rPr>
        <w:t>se entenderán que se refieren a</w:t>
      </w:r>
      <w:r>
        <w:rPr>
          <w:rFonts w:cs="Arial"/>
        </w:rPr>
        <w:t>l</w:t>
      </w:r>
      <w:r w:rsidR="008F31B7">
        <w:rPr>
          <w:rFonts w:cs="Arial"/>
        </w:rPr>
        <w:t xml:space="preserve"> área</w:t>
      </w:r>
      <w:r>
        <w:rPr>
          <w:rFonts w:cs="Arial"/>
        </w:rPr>
        <w:t xml:space="preserve"> Administrativa denominada Secretaría Privada del Titular del Poder Ejecutivo del Estado.</w:t>
      </w:r>
    </w:p>
    <w:p w:rsidR="00617E77" w:rsidRDefault="00617E77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</w:p>
    <w:p w:rsidR="00617E77" w:rsidRDefault="00617E77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  <w:r w:rsidRPr="00617E77">
        <w:rPr>
          <w:rFonts w:cs="Arial"/>
          <w:b/>
        </w:rPr>
        <w:t>CUARTO</w:t>
      </w:r>
      <w:r w:rsidRPr="00617E77">
        <w:rPr>
          <w:rFonts w:cs="Arial"/>
        </w:rPr>
        <w:t>. Los  derechos laborales</w:t>
      </w:r>
      <w:r w:rsidR="008F31B7">
        <w:rPr>
          <w:rFonts w:cs="Arial"/>
        </w:rPr>
        <w:t xml:space="preserve"> de los servidores públicos de base</w:t>
      </w:r>
      <w:r>
        <w:rPr>
          <w:rFonts w:cs="Arial"/>
        </w:rPr>
        <w:t xml:space="preserve"> que en su caso </w:t>
      </w:r>
      <w:r w:rsidR="008F31B7">
        <w:rPr>
          <w:rFonts w:cs="Arial"/>
        </w:rPr>
        <w:t>estén</w:t>
      </w:r>
      <w:r>
        <w:rPr>
          <w:rFonts w:cs="Arial"/>
        </w:rPr>
        <w:t xml:space="preserve"> adscritos a la Secretaría  Particular del  Titular del  Poder Ejecutivo del Estado,</w:t>
      </w:r>
      <w:r w:rsidR="00A655F0">
        <w:rPr>
          <w:rFonts w:cs="Arial"/>
        </w:rPr>
        <w:t xml:space="preserve"> y que se transfieren a la Secretaría Privada </w:t>
      </w:r>
      <w:r>
        <w:rPr>
          <w:rFonts w:cs="Arial"/>
        </w:rPr>
        <w:t>serán respetados</w:t>
      </w:r>
      <w:r w:rsidR="00A404F7">
        <w:rPr>
          <w:rFonts w:cs="Arial"/>
        </w:rPr>
        <w:t xml:space="preserve"> en términos</w:t>
      </w:r>
      <w:r>
        <w:rPr>
          <w:rFonts w:cs="Arial"/>
        </w:rPr>
        <w:t xml:space="preserve"> de la </w:t>
      </w:r>
      <w:r w:rsidR="00A404F7">
        <w:rPr>
          <w:rFonts w:cs="Arial"/>
        </w:rPr>
        <w:t>Legislación</w:t>
      </w:r>
      <w:r>
        <w:rPr>
          <w:rFonts w:cs="Arial"/>
        </w:rPr>
        <w:t xml:space="preserve"> aplicable.</w:t>
      </w:r>
    </w:p>
    <w:p w:rsidR="00A404F7" w:rsidRDefault="00A404F7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</w:p>
    <w:p w:rsidR="00617E77" w:rsidRDefault="00617E77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</w:p>
    <w:p w:rsidR="00385E98" w:rsidRPr="008A378E" w:rsidRDefault="00617E77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  <w:r w:rsidRPr="00617E77">
        <w:rPr>
          <w:rFonts w:cs="Arial"/>
          <w:b/>
        </w:rPr>
        <w:lastRenderedPageBreak/>
        <w:t>QUINTO.</w:t>
      </w:r>
      <w:r w:rsidR="00385E98" w:rsidRPr="008A378E">
        <w:rPr>
          <w:rFonts w:cs="Arial"/>
          <w:b/>
        </w:rPr>
        <w:t xml:space="preserve"> </w:t>
      </w:r>
      <w:r w:rsidR="00385E98" w:rsidRPr="008A378E">
        <w:rPr>
          <w:rFonts w:cs="Arial"/>
        </w:rPr>
        <w:t>Se faculta a las Secretarías</w:t>
      </w:r>
      <w:r w:rsidR="00385E98">
        <w:rPr>
          <w:rFonts w:cs="Arial"/>
        </w:rPr>
        <w:t xml:space="preserve"> de la Contraloría y Transparencia Gubernamental,</w:t>
      </w:r>
      <w:r w:rsidR="00385E98" w:rsidRPr="008A378E">
        <w:rPr>
          <w:rFonts w:cs="Arial"/>
        </w:rPr>
        <w:t xml:space="preserve"> </w:t>
      </w:r>
      <w:r w:rsidR="00385E98">
        <w:rPr>
          <w:rFonts w:cs="Arial"/>
        </w:rPr>
        <w:t xml:space="preserve">de </w:t>
      </w:r>
      <w:r w:rsidR="00385E98" w:rsidRPr="008A378E">
        <w:rPr>
          <w:rFonts w:cs="Arial"/>
        </w:rPr>
        <w:t>Finanzas</w:t>
      </w:r>
      <w:r w:rsidR="00385E98">
        <w:rPr>
          <w:rFonts w:cs="Arial"/>
        </w:rPr>
        <w:t xml:space="preserve"> </w:t>
      </w:r>
      <w:r w:rsidR="00385E98" w:rsidRPr="008A378E">
        <w:rPr>
          <w:rFonts w:cs="Arial"/>
        </w:rPr>
        <w:t xml:space="preserve">y </w:t>
      </w:r>
      <w:r w:rsidR="00385E98">
        <w:rPr>
          <w:rFonts w:cs="Arial"/>
        </w:rPr>
        <w:t xml:space="preserve">de </w:t>
      </w:r>
      <w:r w:rsidR="00385E98" w:rsidRPr="008A378E">
        <w:rPr>
          <w:rFonts w:cs="Arial"/>
        </w:rPr>
        <w:t>Administración, para que en el ámbito de sus resp</w:t>
      </w:r>
      <w:r w:rsidR="00A655F0">
        <w:rPr>
          <w:rFonts w:cs="Arial"/>
        </w:rPr>
        <w:t xml:space="preserve">ectivas atribuciones realicen las acciones necesarias </w:t>
      </w:r>
      <w:r w:rsidR="00385E98" w:rsidRPr="008A378E">
        <w:rPr>
          <w:rFonts w:cs="Arial"/>
        </w:rPr>
        <w:t>para el cumplimiento del presente Acuerdo</w:t>
      </w:r>
      <w:r w:rsidR="00A655F0">
        <w:rPr>
          <w:rFonts w:cs="Arial"/>
        </w:rPr>
        <w:t>.</w:t>
      </w:r>
    </w:p>
    <w:p w:rsidR="00385E98" w:rsidRPr="00721505" w:rsidRDefault="00385E98" w:rsidP="006117E2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</w:p>
    <w:p w:rsidR="00385E98" w:rsidRPr="00721505" w:rsidRDefault="00D5597A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  <w:r>
        <w:rPr>
          <w:rFonts w:cs="Arial"/>
          <w:b/>
        </w:rPr>
        <w:t>SEXTO</w:t>
      </w:r>
      <w:r w:rsidR="00385E98" w:rsidRPr="00721505">
        <w:rPr>
          <w:rFonts w:cs="Arial"/>
          <w:b/>
        </w:rPr>
        <w:t xml:space="preserve">. </w:t>
      </w:r>
      <w:r w:rsidR="00385E98" w:rsidRPr="00721505">
        <w:rPr>
          <w:rFonts w:cs="Arial"/>
        </w:rPr>
        <w:t xml:space="preserve">Las disposiciones contenidas en el presente Acuerdo, prevalecerán sobre aquellas de igual o menor rango que se le opongan. </w:t>
      </w:r>
    </w:p>
    <w:p w:rsidR="00374D07" w:rsidRDefault="00374D07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</w:p>
    <w:p w:rsidR="00385E98" w:rsidRPr="00721505" w:rsidRDefault="00A655F0" w:rsidP="006117E2">
      <w:pPr>
        <w:pStyle w:val="Prrafodelista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Dado en el</w:t>
      </w:r>
      <w:r w:rsidR="00385E98" w:rsidRPr="008A378E">
        <w:rPr>
          <w:rFonts w:cs="Arial"/>
        </w:rPr>
        <w:t xml:space="preserve"> Palacio de Gobierno, sede del Poder Ejecutivo del Estado de Oaxaca, en la Ciudad de Oaxaca de Ju</w:t>
      </w:r>
      <w:r>
        <w:rPr>
          <w:rFonts w:cs="Arial"/>
        </w:rPr>
        <w:t>árez, Oaxaca, a los veintiséis</w:t>
      </w:r>
      <w:r w:rsidR="00385E98" w:rsidRPr="008A378E">
        <w:rPr>
          <w:rFonts w:cs="Arial"/>
        </w:rPr>
        <w:t xml:space="preserve"> días del mes de </w:t>
      </w:r>
      <w:r w:rsidR="00A552EA">
        <w:rPr>
          <w:rFonts w:cs="Arial"/>
        </w:rPr>
        <w:t>octubre</w:t>
      </w:r>
      <w:r w:rsidR="00385E98" w:rsidRPr="008A378E">
        <w:rPr>
          <w:rFonts w:cs="Arial"/>
        </w:rPr>
        <w:t xml:space="preserve"> del año dos mil di</w:t>
      </w:r>
      <w:r w:rsidR="00A552EA">
        <w:rPr>
          <w:rFonts w:cs="Arial"/>
        </w:rPr>
        <w:t>eciocho</w:t>
      </w:r>
      <w:r w:rsidR="00385E98" w:rsidRPr="00721505">
        <w:rPr>
          <w:rFonts w:cs="Arial"/>
        </w:rPr>
        <w:t>.</w:t>
      </w:r>
    </w:p>
    <w:p w:rsidR="00385E98" w:rsidRPr="00721505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</w:p>
    <w:p w:rsidR="00385E98" w:rsidRPr="00721505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  <w:r w:rsidRPr="00721505">
        <w:rPr>
          <w:rFonts w:cs="Arial"/>
          <w:b/>
        </w:rPr>
        <w:t>SUFRAGIO EFECTIVO. NO REELECCIÓN</w:t>
      </w:r>
    </w:p>
    <w:p w:rsidR="00385E98" w:rsidRPr="00721505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  <w:r w:rsidRPr="00721505">
        <w:rPr>
          <w:rFonts w:cs="Arial"/>
          <w:b/>
        </w:rPr>
        <w:t>“EL RESPETO AL DERECHO AJENO ES LA PAZ”</w:t>
      </w:r>
    </w:p>
    <w:p w:rsidR="00385E98" w:rsidRPr="00721505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  <w:r>
        <w:rPr>
          <w:rFonts w:cs="Arial"/>
          <w:b/>
        </w:rPr>
        <w:t xml:space="preserve">EL </w:t>
      </w:r>
      <w:r w:rsidRPr="00721505">
        <w:rPr>
          <w:rFonts w:cs="Arial"/>
          <w:b/>
        </w:rPr>
        <w:t>GOBERNADOR CONSTITUCIONAL DEL ESTADO</w:t>
      </w:r>
    </w:p>
    <w:p w:rsidR="00385E98" w:rsidRPr="00721505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  <w:r w:rsidRPr="00721505">
        <w:rPr>
          <w:rFonts w:cs="Arial"/>
          <w:b/>
        </w:rPr>
        <w:t>LIBRE Y SOBERANO DE OAXACA</w:t>
      </w:r>
    </w:p>
    <w:p w:rsidR="00385E98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</w:p>
    <w:p w:rsidR="00FA220F" w:rsidRDefault="00FA220F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</w:p>
    <w:p w:rsidR="00FA220F" w:rsidRPr="00721505" w:rsidRDefault="00FA220F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</w:p>
    <w:p w:rsidR="00385E98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  <w:r w:rsidRPr="00721505">
        <w:rPr>
          <w:rFonts w:cs="Arial"/>
          <w:b/>
        </w:rPr>
        <w:t>MAESTRO ALEJANDRO ISMAEL MURAT HINOJOSA</w:t>
      </w:r>
      <w:r w:rsidR="00524C32">
        <w:rPr>
          <w:rFonts w:cs="Arial"/>
          <w:b/>
        </w:rPr>
        <w:t>.</w:t>
      </w:r>
    </w:p>
    <w:p w:rsidR="00385E98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</w:p>
    <w:p w:rsidR="00385E98" w:rsidRDefault="00385E98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</w:p>
    <w:p w:rsidR="00A655F0" w:rsidRPr="00721505" w:rsidRDefault="00A655F0" w:rsidP="00141331">
      <w:pPr>
        <w:pStyle w:val="Prrafodelista"/>
        <w:spacing w:after="0" w:line="240" w:lineRule="auto"/>
        <w:ind w:left="-142"/>
        <w:jc w:val="center"/>
        <w:rPr>
          <w:rFonts w:cs="Arial"/>
          <w:b/>
        </w:rPr>
      </w:pPr>
    </w:p>
    <w:tbl>
      <w:tblPr>
        <w:tblW w:w="0" w:type="auto"/>
        <w:tblInd w:w="2044" w:type="dxa"/>
        <w:tblLook w:val="04A0" w:firstRow="1" w:lastRow="0" w:firstColumn="1" w:lastColumn="0" w:noHBand="0" w:noVBand="1"/>
      </w:tblPr>
      <w:tblGrid>
        <w:gridCol w:w="4585"/>
      </w:tblGrid>
      <w:tr w:rsidR="00A655F0" w:rsidRPr="008A32E3" w:rsidTr="00A655F0">
        <w:tc>
          <w:tcPr>
            <w:tcW w:w="4585" w:type="dxa"/>
          </w:tcPr>
          <w:p w:rsidR="00A655F0" w:rsidRPr="008A32E3" w:rsidRDefault="00A655F0" w:rsidP="00141331">
            <w:pPr>
              <w:pStyle w:val="Prrafodelista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 w:rsidRPr="008A32E3">
              <w:rPr>
                <w:rFonts w:cs="Arial"/>
                <w:b/>
              </w:rPr>
              <w:t>EL SECRETARIO GENERAL DE GOBIERNO</w:t>
            </w:r>
          </w:p>
          <w:p w:rsidR="00A655F0" w:rsidRPr="008A32E3" w:rsidRDefault="00A655F0" w:rsidP="00141331">
            <w:pPr>
              <w:pStyle w:val="Prrafodelista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</w:p>
          <w:p w:rsidR="00A655F0" w:rsidRPr="008A32E3" w:rsidRDefault="00A655F0" w:rsidP="00A655F0">
            <w:pPr>
              <w:pStyle w:val="Prrafodelista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</w:p>
          <w:p w:rsidR="00A655F0" w:rsidRDefault="00A655F0" w:rsidP="00141331">
            <w:pPr>
              <w:pStyle w:val="Prrafodelista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</w:p>
          <w:p w:rsidR="00A655F0" w:rsidRPr="008A32E3" w:rsidRDefault="00A655F0" w:rsidP="00141331">
            <w:pPr>
              <w:pStyle w:val="Prrafodelista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</w:p>
          <w:p w:rsidR="00A655F0" w:rsidRPr="008A32E3" w:rsidRDefault="00A655F0" w:rsidP="00141331">
            <w:pPr>
              <w:pStyle w:val="Prrafodelista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</w:p>
          <w:p w:rsidR="00A655F0" w:rsidRPr="008A32E3" w:rsidRDefault="00A655F0" w:rsidP="00141331">
            <w:pPr>
              <w:pStyle w:val="Prrafodelista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 w:rsidRPr="008A32E3">
              <w:rPr>
                <w:rFonts w:cs="Arial"/>
                <w:b/>
              </w:rPr>
              <w:t xml:space="preserve">LICENCIADO HÉCTOR ANUAR MAFUD </w:t>
            </w:r>
            <w:proofErr w:type="spellStart"/>
            <w:r w:rsidRPr="008A32E3">
              <w:rPr>
                <w:rFonts w:cs="Arial"/>
                <w:b/>
              </w:rPr>
              <w:t>MAFUD</w:t>
            </w:r>
            <w:proofErr w:type="spellEnd"/>
            <w:r w:rsidRPr="008A32E3">
              <w:rPr>
                <w:rFonts w:cs="Arial"/>
                <w:b/>
              </w:rPr>
              <w:t>.</w:t>
            </w:r>
          </w:p>
        </w:tc>
      </w:tr>
    </w:tbl>
    <w:p w:rsidR="00385E98" w:rsidRDefault="00385E98" w:rsidP="00141331">
      <w:pPr>
        <w:pStyle w:val="Prrafodelista"/>
        <w:spacing w:after="0" w:line="240" w:lineRule="auto"/>
        <w:ind w:left="-142"/>
        <w:jc w:val="both"/>
        <w:rPr>
          <w:rFonts w:cs="Arial"/>
          <w:sz w:val="16"/>
          <w:szCs w:val="16"/>
        </w:rPr>
      </w:pPr>
    </w:p>
    <w:sectPr w:rsidR="00385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7383"/>
    <w:multiLevelType w:val="hybridMultilevel"/>
    <w:tmpl w:val="8410E4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D4E86"/>
    <w:multiLevelType w:val="hybridMultilevel"/>
    <w:tmpl w:val="5D1C6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4D6D1C"/>
    <w:multiLevelType w:val="hybridMultilevel"/>
    <w:tmpl w:val="782E1BD4"/>
    <w:lvl w:ilvl="0" w:tplc="0C0A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4AC6A2D"/>
    <w:multiLevelType w:val="hybridMultilevel"/>
    <w:tmpl w:val="15CA54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6744B"/>
    <w:multiLevelType w:val="multilevel"/>
    <w:tmpl w:val="0DF8248C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415199A"/>
    <w:multiLevelType w:val="hybridMultilevel"/>
    <w:tmpl w:val="D0C4A7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3C"/>
    <w:rsid w:val="0000688C"/>
    <w:rsid w:val="0003256A"/>
    <w:rsid w:val="000425EE"/>
    <w:rsid w:val="000466E3"/>
    <w:rsid w:val="0005304E"/>
    <w:rsid w:val="00060147"/>
    <w:rsid w:val="00061F5D"/>
    <w:rsid w:val="00064033"/>
    <w:rsid w:val="0007213A"/>
    <w:rsid w:val="00090E12"/>
    <w:rsid w:val="00093131"/>
    <w:rsid w:val="000940BB"/>
    <w:rsid w:val="000A2B54"/>
    <w:rsid w:val="000A3C30"/>
    <w:rsid w:val="000B0057"/>
    <w:rsid w:val="000B4160"/>
    <w:rsid w:val="000D2D20"/>
    <w:rsid w:val="000D3754"/>
    <w:rsid w:val="000F5975"/>
    <w:rsid w:val="000F6DEA"/>
    <w:rsid w:val="00113A51"/>
    <w:rsid w:val="00113D7E"/>
    <w:rsid w:val="0011566A"/>
    <w:rsid w:val="00117038"/>
    <w:rsid w:val="00120CB7"/>
    <w:rsid w:val="0012554A"/>
    <w:rsid w:val="00125A8F"/>
    <w:rsid w:val="00141331"/>
    <w:rsid w:val="00157AB5"/>
    <w:rsid w:val="001616AD"/>
    <w:rsid w:val="001738B3"/>
    <w:rsid w:val="00175FD4"/>
    <w:rsid w:val="001763A4"/>
    <w:rsid w:val="001839DF"/>
    <w:rsid w:val="001A118B"/>
    <w:rsid w:val="001A5D42"/>
    <w:rsid w:val="001B69AA"/>
    <w:rsid w:val="001C6949"/>
    <w:rsid w:val="001D62BC"/>
    <w:rsid w:val="001D76EB"/>
    <w:rsid w:val="001E65D3"/>
    <w:rsid w:val="001F6607"/>
    <w:rsid w:val="001F7A67"/>
    <w:rsid w:val="002176D5"/>
    <w:rsid w:val="002330DC"/>
    <w:rsid w:val="002408F9"/>
    <w:rsid w:val="00243197"/>
    <w:rsid w:val="00257031"/>
    <w:rsid w:val="0026466B"/>
    <w:rsid w:val="00265232"/>
    <w:rsid w:val="00265438"/>
    <w:rsid w:val="002720FE"/>
    <w:rsid w:val="002754EF"/>
    <w:rsid w:val="002A2433"/>
    <w:rsid w:val="002C1C23"/>
    <w:rsid w:val="002E60EE"/>
    <w:rsid w:val="002E7E76"/>
    <w:rsid w:val="003058BE"/>
    <w:rsid w:val="00325348"/>
    <w:rsid w:val="00326DAE"/>
    <w:rsid w:val="00331F49"/>
    <w:rsid w:val="003400D8"/>
    <w:rsid w:val="00357BB6"/>
    <w:rsid w:val="003709E9"/>
    <w:rsid w:val="00374D07"/>
    <w:rsid w:val="00385E98"/>
    <w:rsid w:val="00393ADF"/>
    <w:rsid w:val="003B50F6"/>
    <w:rsid w:val="003C0DB2"/>
    <w:rsid w:val="003C7665"/>
    <w:rsid w:val="003D1443"/>
    <w:rsid w:val="003E742B"/>
    <w:rsid w:val="00405F8C"/>
    <w:rsid w:val="00411DFF"/>
    <w:rsid w:val="00412D22"/>
    <w:rsid w:val="00416FD7"/>
    <w:rsid w:val="00450DB5"/>
    <w:rsid w:val="00483FB7"/>
    <w:rsid w:val="00495C4E"/>
    <w:rsid w:val="004D1F5E"/>
    <w:rsid w:val="004E4CE8"/>
    <w:rsid w:val="0051074C"/>
    <w:rsid w:val="00511890"/>
    <w:rsid w:val="00522689"/>
    <w:rsid w:val="005235F5"/>
    <w:rsid w:val="00524C32"/>
    <w:rsid w:val="005341E9"/>
    <w:rsid w:val="00543BE0"/>
    <w:rsid w:val="005606FD"/>
    <w:rsid w:val="00566AE0"/>
    <w:rsid w:val="00573F47"/>
    <w:rsid w:val="00576381"/>
    <w:rsid w:val="00582544"/>
    <w:rsid w:val="00585A75"/>
    <w:rsid w:val="00592C6B"/>
    <w:rsid w:val="00595C86"/>
    <w:rsid w:val="005A11F8"/>
    <w:rsid w:val="005B1E80"/>
    <w:rsid w:val="005D5DE9"/>
    <w:rsid w:val="005E1B6E"/>
    <w:rsid w:val="005E260D"/>
    <w:rsid w:val="005F0F6C"/>
    <w:rsid w:val="005F24D5"/>
    <w:rsid w:val="005F4748"/>
    <w:rsid w:val="006117E2"/>
    <w:rsid w:val="00617E77"/>
    <w:rsid w:val="00623078"/>
    <w:rsid w:val="006255B5"/>
    <w:rsid w:val="006266E0"/>
    <w:rsid w:val="00630054"/>
    <w:rsid w:val="00645114"/>
    <w:rsid w:val="00646A5F"/>
    <w:rsid w:val="00650C8A"/>
    <w:rsid w:val="00656782"/>
    <w:rsid w:val="00666DD3"/>
    <w:rsid w:val="00691E99"/>
    <w:rsid w:val="006B66DC"/>
    <w:rsid w:val="006D2210"/>
    <w:rsid w:val="006D5789"/>
    <w:rsid w:val="006F39B5"/>
    <w:rsid w:val="00727624"/>
    <w:rsid w:val="00731E7B"/>
    <w:rsid w:val="007645CC"/>
    <w:rsid w:val="0077153C"/>
    <w:rsid w:val="0077653F"/>
    <w:rsid w:val="0078489B"/>
    <w:rsid w:val="007A182E"/>
    <w:rsid w:val="007A7904"/>
    <w:rsid w:val="007C0C3A"/>
    <w:rsid w:val="007C273A"/>
    <w:rsid w:val="007D3209"/>
    <w:rsid w:val="007F16F7"/>
    <w:rsid w:val="007F6DA5"/>
    <w:rsid w:val="0080149D"/>
    <w:rsid w:val="00807FB8"/>
    <w:rsid w:val="008346F5"/>
    <w:rsid w:val="0084699A"/>
    <w:rsid w:val="00850C07"/>
    <w:rsid w:val="008672D2"/>
    <w:rsid w:val="00873169"/>
    <w:rsid w:val="00874579"/>
    <w:rsid w:val="008771F8"/>
    <w:rsid w:val="00886F38"/>
    <w:rsid w:val="00887519"/>
    <w:rsid w:val="0089201E"/>
    <w:rsid w:val="00897D0F"/>
    <w:rsid w:val="008B09AD"/>
    <w:rsid w:val="008C3C4C"/>
    <w:rsid w:val="008E1B2F"/>
    <w:rsid w:val="008E3163"/>
    <w:rsid w:val="008F31B7"/>
    <w:rsid w:val="00900B53"/>
    <w:rsid w:val="00901828"/>
    <w:rsid w:val="00902E99"/>
    <w:rsid w:val="009403B8"/>
    <w:rsid w:val="0094479A"/>
    <w:rsid w:val="0096572D"/>
    <w:rsid w:val="0097002C"/>
    <w:rsid w:val="00983356"/>
    <w:rsid w:val="00984DB4"/>
    <w:rsid w:val="009877CE"/>
    <w:rsid w:val="009A445C"/>
    <w:rsid w:val="009A6001"/>
    <w:rsid w:val="009B66BC"/>
    <w:rsid w:val="009B6DA2"/>
    <w:rsid w:val="009D0662"/>
    <w:rsid w:val="009E0760"/>
    <w:rsid w:val="009E5198"/>
    <w:rsid w:val="00A0359E"/>
    <w:rsid w:val="00A11ADF"/>
    <w:rsid w:val="00A26AA1"/>
    <w:rsid w:val="00A30EAE"/>
    <w:rsid w:val="00A404F7"/>
    <w:rsid w:val="00A552EA"/>
    <w:rsid w:val="00A56158"/>
    <w:rsid w:val="00A564CA"/>
    <w:rsid w:val="00A655F0"/>
    <w:rsid w:val="00A77EFA"/>
    <w:rsid w:val="00A82FAE"/>
    <w:rsid w:val="00A8421F"/>
    <w:rsid w:val="00A865EC"/>
    <w:rsid w:val="00AA0587"/>
    <w:rsid w:val="00AC17B2"/>
    <w:rsid w:val="00AD5652"/>
    <w:rsid w:val="00AD5D56"/>
    <w:rsid w:val="00AE73BE"/>
    <w:rsid w:val="00B04696"/>
    <w:rsid w:val="00B05988"/>
    <w:rsid w:val="00B353EC"/>
    <w:rsid w:val="00B41605"/>
    <w:rsid w:val="00B53273"/>
    <w:rsid w:val="00B54B8A"/>
    <w:rsid w:val="00B849CC"/>
    <w:rsid w:val="00B9174A"/>
    <w:rsid w:val="00B91E68"/>
    <w:rsid w:val="00BA5CE0"/>
    <w:rsid w:val="00BB1629"/>
    <w:rsid w:val="00BD71A7"/>
    <w:rsid w:val="00BE504A"/>
    <w:rsid w:val="00BF7980"/>
    <w:rsid w:val="00C05AFE"/>
    <w:rsid w:val="00C06302"/>
    <w:rsid w:val="00C2527F"/>
    <w:rsid w:val="00C35BA0"/>
    <w:rsid w:val="00C41D17"/>
    <w:rsid w:val="00C7182F"/>
    <w:rsid w:val="00C71FA8"/>
    <w:rsid w:val="00C8108F"/>
    <w:rsid w:val="00C83833"/>
    <w:rsid w:val="00C83A27"/>
    <w:rsid w:val="00C85CCD"/>
    <w:rsid w:val="00C91D23"/>
    <w:rsid w:val="00C9789F"/>
    <w:rsid w:val="00CD2EBC"/>
    <w:rsid w:val="00CE2B3D"/>
    <w:rsid w:val="00CF1640"/>
    <w:rsid w:val="00CF574B"/>
    <w:rsid w:val="00D00127"/>
    <w:rsid w:val="00D22D03"/>
    <w:rsid w:val="00D33DF0"/>
    <w:rsid w:val="00D35D7B"/>
    <w:rsid w:val="00D530E3"/>
    <w:rsid w:val="00D5597A"/>
    <w:rsid w:val="00D562DF"/>
    <w:rsid w:val="00D61BD4"/>
    <w:rsid w:val="00D823F3"/>
    <w:rsid w:val="00D87543"/>
    <w:rsid w:val="00D875FE"/>
    <w:rsid w:val="00D906E1"/>
    <w:rsid w:val="00D92465"/>
    <w:rsid w:val="00DB2B25"/>
    <w:rsid w:val="00DB3CE1"/>
    <w:rsid w:val="00DC564E"/>
    <w:rsid w:val="00DE4D3F"/>
    <w:rsid w:val="00DF366E"/>
    <w:rsid w:val="00E069D2"/>
    <w:rsid w:val="00E1144F"/>
    <w:rsid w:val="00E22C79"/>
    <w:rsid w:val="00E25B0A"/>
    <w:rsid w:val="00E27CDA"/>
    <w:rsid w:val="00E90861"/>
    <w:rsid w:val="00E91DB3"/>
    <w:rsid w:val="00E92D96"/>
    <w:rsid w:val="00E9715E"/>
    <w:rsid w:val="00E975EF"/>
    <w:rsid w:val="00EA285E"/>
    <w:rsid w:val="00EB4FBC"/>
    <w:rsid w:val="00ED018C"/>
    <w:rsid w:val="00ED0359"/>
    <w:rsid w:val="00ED7A8C"/>
    <w:rsid w:val="00F32671"/>
    <w:rsid w:val="00F33844"/>
    <w:rsid w:val="00F413C0"/>
    <w:rsid w:val="00F51290"/>
    <w:rsid w:val="00F52C60"/>
    <w:rsid w:val="00F5501E"/>
    <w:rsid w:val="00F56AE0"/>
    <w:rsid w:val="00F63796"/>
    <w:rsid w:val="00F63AA7"/>
    <w:rsid w:val="00F664BF"/>
    <w:rsid w:val="00F71CEF"/>
    <w:rsid w:val="00F7350C"/>
    <w:rsid w:val="00F82FBF"/>
    <w:rsid w:val="00F872D3"/>
    <w:rsid w:val="00F93292"/>
    <w:rsid w:val="00FA220F"/>
    <w:rsid w:val="00FA51F2"/>
    <w:rsid w:val="00FA661D"/>
    <w:rsid w:val="00FB6B1F"/>
    <w:rsid w:val="00FC0750"/>
    <w:rsid w:val="00FC682E"/>
    <w:rsid w:val="00FD623A"/>
    <w:rsid w:val="00FE799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0B324F-36E1-48C6-B11E-F2099F2E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75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qFormat/>
    <w:rsid w:val="001F6607"/>
    <w:pPr>
      <w:keepNext/>
      <w:widowControl/>
      <w:tabs>
        <w:tab w:val="left" w:pos="540"/>
      </w:tabs>
      <w:autoSpaceDE/>
      <w:autoSpaceDN/>
      <w:adjustRightInd/>
      <w:jc w:val="center"/>
      <w:outlineLvl w:val="2"/>
    </w:pPr>
    <w:rPr>
      <w:rFonts w:ascii="Arial" w:hAnsi="Arial" w:cs="Arial"/>
      <w:b/>
      <w:bCs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bloque">
    <w:name w:val="Block Text"/>
    <w:basedOn w:val="Normal"/>
    <w:rsid w:val="00F51290"/>
    <w:pPr>
      <w:tabs>
        <w:tab w:val="left" w:pos="-720"/>
        <w:tab w:val="left" w:pos="0"/>
      </w:tabs>
      <w:suppressAutoHyphens/>
      <w:ind w:left="720" w:right="720" w:hanging="720"/>
      <w:jc w:val="both"/>
    </w:pPr>
    <w:rPr>
      <w:rFonts w:cs="Times New Roman"/>
      <w:b/>
      <w:bCs/>
      <w:spacing w:val="-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0EAE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5E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cargopuesto">
    <w:name w:val="cargopuesto"/>
    <w:basedOn w:val="Normal"/>
    <w:rsid w:val="00D001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D0E7-1FC3-4772-80AE-C127CB3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DECRETO, POR EL QUE SE CREA LA COORDINACIÓN GENERAL PARA EL DESARROLLO DE LA MUJER OAXAQUEÑA</vt:lpstr>
    </vt:vector>
  </TitlesOfParts>
  <Company>Cielo Cuellar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DECRETO, POR EL QUE SE CREA LA COORDINACIÓN GENERAL PARA EL DESARROLLO DE LA MUJER OAXAQUEÑA</dc:title>
  <dc:subject/>
  <dc:creator>Cielo Cuellar</dc:creator>
  <cp:keywords/>
  <cp:lastModifiedBy>Usuario de Windows</cp:lastModifiedBy>
  <cp:revision>2</cp:revision>
  <cp:lastPrinted>2019-01-15T17:25:00Z</cp:lastPrinted>
  <dcterms:created xsi:type="dcterms:W3CDTF">2019-02-09T01:47:00Z</dcterms:created>
  <dcterms:modified xsi:type="dcterms:W3CDTF">2019-02-09T01:47:00Z</dcterms:modified>
</cp:coreProperties>
</file>