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9D3904">
        <w:rPr>
          <w:rFonts w:ascii="Univia Pro Book" w:hAnsi="Univia Pro Book" w:cs="Arial"/>
          <w:b/>
          <w:sz w:val="24"/>
          <w:szCs w:val="24"/>
          <w:lang w:val="es-ES"/>
        </w:rPr>
        <w:t>“</w:t>
      </w:r>
      <w:bookmarkStart w:id="0" w:name="_GoBack"/>
      <w:bookmarkEnd w:id="0"/>
      <w:r w:rsidR="009D3904">
        <w:rPr>
          <w:rFonts w:ascii="Univia Pro Book" w:hAnsi="Univia Pro Book" w:cs="Arial"/>
          <w:b/>
          <w:sz w:val="24"/>
          <w:szCs w:val="24"/>
          <w:lang w:val="es-ES"/>
        </w:rPr>
        <w:t>DIFUSIÓN DEL CORREDOR INTEROCEÁNICO DEL ISTMO DE TEHUANTEPEC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D3904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9D3904" w:rsidRPr="009D3904">
        <w:rPr>
          <w:rFonts w:ascii="Univia Pro Book" w:hAnsi="Univia Pro Book" w:cs="Arial"/>
          <w:b/>
          <w:sz w:val="24"/>
          <w:szCs w:val="24"/>
          <w:lang w:val="es-ES"/>
        </w:rPr>
        <w:t>28 de enero de 2021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5B2A59" w:rsidRDefault="009D39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7372804" wp14:editId="0A06F8A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04" w:rsidRDefault="009D39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96A4B40" wp14:editId="3DD5ABAB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04" w:rsidRDefault="009D39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14A2815" wp14:editId="44F0AFB4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04" w:rsidRPr="002D431D" w:rsidRDefault="009D3904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BB1DDD4" wp14:editId="0197F4D2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904" w:rsidRPr="002D431D" w:rsidSect="001F4E33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A1AF4"/>
    <w:rsid w:val="005838BE"/>
    <w:rsid w:val="005B2A59"/>
    <w:rsid w:val="005C057E"/>
    <w:rsid w:val="00911969"/>
    <w:rsid w:val="009D3904"/>
    <w:rsid w:val="00B3108E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47C58-A581-49D9-8FDC-8B606C4C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2021-01-29T21:55:00Z</dcterms:created>
  <dcterms:modified xsi:type="dcterms:W3CDTF">2021-01-29T21:58:00Z</dcterms:modified>
</cp:coreProperties>
</file>