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2752" w:rsidRDefault="00BF4125">
      <w:pPr>
        <w:tabs>
          <w:tab w:val="center" w:pos="4465"/>
        </w:tabs>
        <w:spacing w:after="0"/>
      </w:pPr>
      <w:r w:rsidRPr="00BF4125">
        <w:rPr>
          <w:b/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3485515" cy="1404620"/>
                <wp:effectExtent l="0" t="0" r="63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125" w:rsidRDefault="00BF4125" w:rsidP="00BF4125">
                            <w:pPr>
                              <w:jc w:val="right"/>
                            </w:pPr>
                            <w:r w:rsidRPr="00BF412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2725" cy="504825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2pt;margin-top:0;width:27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kLJw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" stroked="f">
                <v:textbox style="mso-fit-shape-to-text:t">
                  <w:txbxContent>
                    <w:p w:rsidR="00BF4125" w:rsidRDefault="00BF4125" w:rsidP="00BF4125">
                      <w:pPr>
                        <w:jc w:val="right"/>
                      </w:pPr>
                      <w:r w:rsidRPr="00BF4125">
                        <w:rPr>
                          <w:noProof/>
                        </w:rPr>
                        <w:drawing>
                          <wp:inline distT="0" distB="0" distL="0" distR="0">
                            <wp:extent cx="2752725" cy="504825"/>
                            <wp:effectExtent l="0" t="0" r="9525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1B4">
        <w:rPr>
          <w:b/>
          <w:i/>
          <w:sz w:val="16"/>
        </w:rPr>
        <w:t xml:space="preserve"> </w:t>
      </w:r>
      <w:r w:rsidR="00D841B4">
        <w:rPr>
          <w:b/>
          <w:i/>
          <w:sz w:val="16"/>
        </w:rPr>
        <w:tab/>
      </w:r>
    </w:p>
    <w:p w:rsidR="00D32752" w:rsidRDefault="00D841B4">
      <w:pPr>
        <w:spacing w:after="0"/>
        <w:jc w:val="center"/>
      </w:pPr>
      <w:r>
        <w:rPr>
          <w:b/>
          <w:i/>
          <w:sz w:val="20"/>
        </w:rPr>
        <w:t xml:space="preserve"> </w:t>
      </w:r>
    </w:p>
    <w:p w:rsidR="00BF4125" w:rsidRDefault="00BF4125" w:rsidP="00BF4125">
      <w:pPr>
        <w:spacing w:after="0"/>
        <w:ind w:right="45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                  </w:t>
      </w:r>
    </w:p>
    <w:p w:rsidR="00BF4125" w:rsidRDefault="00BF4125" w:rsidP="00BF4125">
      <w:pPr>
        <w:spacing w:after="0"/>
        <w:ind w:right="45"/>
        <w:rPr>
          <w:b/>
          <w:i/>
          <w:sz w:val="20"/>
        </w:rPr>
      </w:pPr>
    </w:p>
    <w:p w:rsidR="00BF4125" w:rsidRDefault="00BF4125" w:rsidP="00BF4125">
      <w:pPr>
        <w:spacing w:after="0"/>
        <w:ind w:right="45"/>
        <w:rPr>
          <w:b/>
          <w:i/>
          <w:sz w:val="20"/>
        </w:rPr>
      </w:pPr>
    </w:p>
    <w:p w:rsidR="00D32752" w:rsidRDefault="00BF4125" w:rsidP="00BF4125">
      <w:pPr>
        <w:spacing w:after="0"/>
        <w:ind w:right="45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</w:t>
      </w:r>
      <w:r w:rsidR="00D841B4">
        <w:rPr>
          <w:b/>
          <w:i/>
          <w:sz w:val="20"/>
        </w:rPr>
        <w:t>“2020, Año de la Pluriculturalidad de los pueblos indígenas y Afromexicanos”</w:t>
      </w:r>
    </w:p>
    <w:tbl>
      <w:tblPr>
        <w:tblStyle w:val="TableGrid"/>
        <w:tblpPr w:leftFromText="141" w:rightFromText="141" w:vertAnchor="text" w:horzAnchor="page" w:tblpX="2191" w:tblpY="825"/>
        <w:tblW w:w="8919" w:type="dxa"/>
        <w:tblInd w:w="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457"/>
        <w:gridCol w:w="4462"/>
      </w:tblGrid>
      <w:tr w:rsidR="00BF4125" w:rsidTr="00BF4125">
        <w:trPr>
          <w:trHeight w:val="515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b/>
                <w:i/>
              </w:rPr>
              <w:t xml:space="preserve">Fecha y Hora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24 de septiembre 2020. 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13:20    </w:t>
            </w:r>
          </w:p>
        </w:tc>
      </w:tr>
      <w:tr w:rsidR="00BF4125" w:rsidTr="00BF4125">
        <w:trPr>
          <w:trHeight w:val="515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b/>
                <w:i/>
              </w:rPr>
              <w:t xml:space="preserve">Sede </w:t>
            </w:r>
          </w:p>
          <w:p w:rsidR="00BF4125" w:rsidRDefault="00BF4125" w:rsidP="00BF412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Virtual </w:t>
            </w:r>
          </w:p>
        </w:tc>
      </w:tr>
      <w:tr w:rsidR="00BF4125" w:rsidTr="00BF4125">
        <w:trPr>
          <w:trHeight w:val="1021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b/>
                <w:i/>
              </w:rPr>
              <w:t xml:space="preserve">Participantes </w:t>
            </w:r>
          </w:p>
          <w:p w:rsidR="00BF4125" w:rsidRDefault="00BF4125" w:rsidP="00BF412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Secretaria de las Mujeres de Oaxaca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(SMO)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Lic. Azalia Cervantes Martínez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4125" w:rsidTr="00BF4125">
        <w:trPr>
          <w:trHeight w:val="770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b/>
                <w:i/>
              </w:rPr>
              <w:t xml:space="preserve">Horario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  <w:b/>
                <w:i/>
              </w:rPr>
              <w:t xml:space="preserve">Actividad 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BF4125" w:rsidTr="00BF4125">
        <w:trPr>
          <w:trHeight w:val="770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13:20 – 13:35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Palabras de bienvenida de la C.P. Amable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Cecilia Cruz Lozano </w:t>
            </w:r>
          </w:p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4125" w:rsidTr="00BF4125">
        <w:trPr>
          <w:trHeight w:val="770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13:35 – 14:00 hrs.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Sistema Sexo – Genero </w:t>
            </w:r>
          </w:p>
        </w:tc>
      </w:tr>
      <w:tr w:rsidR="00BF4125" w:rsidTr="00BF4125">
        <w:trPr>
          <w:trHeight w:val="770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14:00 – 14:15 hrs.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Desigualdad </w:t>
            </w:r>
          </w:p>
        </w:tc>
      </w:tr>
      <w:tr w:rsidR="00BF4125" w:rsidTr="00BF4125">
        <w:trPr>
          <w:trHeight w:val="765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14:15 – 14:30 hrs.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Brechas de Desigualdad </w:t>
            </w:r>
          </w:p>
        </w:tc>
      </w:tr>
      <w:tr w:rsidR="00BF4125" w:rsidTr="00BF4125">
        <w:trPr>
          <w:trHeight w:val="771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14:30 – 14:45 hrs.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Perspectiva de Genero </w:t>
            </w:r>
          </w:p>
        </w:tc>
      </w:tr>
      <w:tr w:rsidR="00BF4125" w:rsidTr="00BF4125">
        <w:trPr>
          <w:trHeight w:val="770"/>
        </w:trPr>
        <w:tc>
          <w:tcPr>
            <w:tcW w:w="44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14:45 – 15:00 hrs.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BF4125" w:rsidRDefault="00BF4125" w:rsidP="00BF412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462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BF4125" w:rsidRDefault="00BF4125" w:rsidP="00BF4125">
            <w:pPr>
              <w:ind w:left="5"/>
            </w:pPr>
            <w:r>
              <w:rPr>
                <w:rFonts w:ascii="Arial" w:eastAsia="Arial" w:hAnsi="Arial" w:cs="Arial"/>
              </w:rPr>
              <w:t xml:space="preserve">Palabras de despedida </w:t>
            </w:r>
          </w:p>
        </w:tc>
      </w:tr>
    </w:tbl>
    <w:p w:rsidR="00BF4125" w:rsidRDefault="00BF4125" w:rsidP="00BF4125">
      <w:pPr>
        <w:spacing w:after="3318"/>
        <w:ind w:right="40"/>
        <w:jc w:val="center"/>
      </w:pPr>
      <w:r>
        <w:rPr>
          <w:rFonts w:ascii="Arial" w:eastAsia="Arial" w:hAnsi="Arial" w:cs="Arial"/>
          <w:b/>
          <w:sz w:val="24"/>
        </w:rPr>
        <w:t xml:space="preserve">                                    Capacitación ABC de la Perspectiva de Género </w:t>
      </w:r>
    </w:p>
    <w:p w:rsidR="00BF4125" w:rsidRDefault="00BF4125">
      <w:pPr>
        <w:spacing w:after="0"/>
        <w:ind w:right="45"/>
        <w:jc w:val="center"/>
      </w:pPr>
    </w:p>
    <w:p w:rsidR="00D32752" w:rsidRDefault="00D841B4">
      <w:pPr>
        <w:spacing w:after="102"/>
        <w:ind w:left="1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D32752" w:rsidRDefault="00D841B4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D32752" w:rsidRDefault="00D841B4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32752" w:rsidRDefault="00D841B4">
      <w:pPr>
        <w:spacing w:after="0"/>
        <w:ind w:left="2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32752" w:rsidRDefault="00D32752" w:rsidP="00BF4125">
      <w:pPr>
        <w:spacing w:after="3318"/>
        <w:ind w:right="40"/>
      </w:pPr>
    </w:p>
    <w:p w:rsidR="00D32752" w:rsidRDefault="00D841B4">
      <w:pPr>
        <w:spacing w:after="0"/>
        <w:jc w:val="right"/>
      </w:pPr>
      <w:r>
        <w:rPr>
          <w:b/>
          <w:sz w:val="18"/>
        </w:rPr>
        <w:t xml:space="preserve"> </w:t>
      </w: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BF4125" w:rsidRDefault="00BF4125">
      <w:pPr>
        <w:spacing w:after="6" w:line="250" w:lineRule="auto"/>
        <w:ind w:left="5738" w:right="27" w:hanging="10"/>
        <w:jc w:val="right"/>
        <w:rPr>
          <w:rFonts w:ascii="Arial" w:eastAsia="Arial" w:hAnsi="Arial" w:cs="Arial"/>
          <w:b/>
          <w:color w:val="767171"/>
          <w:sz w:val="16"/>
        </w:rPr>
      </w:pPr>
    </w:p>
    <w:p w:rsidR="00D32752" w:rsidRDefault="00D841B4">
      <w:pPr>
        <w:spacing w:after="6" w:line="250" w:lineRule="auto"/>
        <w:ind w:left="5738" w:right="27" w:hanging="10"/>
        <w:jc w:val="right"/>
      </w:pPr>
      <w:r>
        <w:rPr>
          <w:rFonts w:ascii="Arial" w:eastAsia="Arial" w:hAnsi="Arial" w:cs="Arial"/>
          <w:b/>
          <w:color w:val="767171"/>
          <w:sz w:val="16"/>
        </w:rPr>
        <w:t xml:space="preserve">Centro Administrativo del Poder ejecutivo y Judicial  </w:t>
      </w:r>
    </w:p>
    <w:p w:rsidR="00D32752" w:rsidRDefault="00D841B4">
      <w:pPr>
        <w:spacing w:after="0" w:line="241" w:lineRule="auto"/>
        <w:ind w:left="7613" w:hanging="245"/>
      </w:pPr>
      <w:r>
        <w:rPr>
          <w:rFonts w:ascii="Arial" w:eastAsia="Arial" w:hAnsi="Arial" w:cs="Arial"/>
          <w:b/>
          <w:color w:val="767171"/>
          <w:sz w:val="16"/>
        </w:rPr>
        <w:t xml:space="preserve">“General Porfirio Díaz, Soldado de la Patria Edificio “G” María Sabina, primer nivel, </w:t>
      </w:r>
    </w:p>
    <w:p w:rsidR="00D32752" w:rsidRDefault="00D841B4">
      <w:pPr>
        <w:spacing w:after="6" w:line="250" w:lineRule="auto"/>
        <w:ind w:left="5738" w:right="27" w:hanging="10"/>
        <w:jc w:val="right"/>
      </w:pPr>
      <w:r>
        <w:rPr>
          <w:rFonts w:ascii="Arial" w:eastAsia="Arial" w:hAnsi="Arial" w:cs="Arial"/>
          <w:b/>
          <w:color w:val="767171"/>
          <w:sz w:val="16"/>
        </w:rPr>
        <w:t xml:space="preserve"> Avenida Gerardo Panda Graf 1, Reyes Mantecón, San Bartolo Coyotepec, Centro, Oaxaca, C.P. 71257 </w:t>
      </w:r>
    </w:p>
    <w:sectPr w:rsidR="00D32752">
      <w:pgSz w:w="12240" w:h="15840"/>
      <w:pgMar w:top="166" w:right="1850" w:bottom="1440" w:left="2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2"/>
    <w:rsid w:val="001E23AF"/>
    <w:rsid w:val="00BF4125"/>
    <w:rsid w:val="00D32752"/>
    <w:rsid w:val="00D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EA883-73EF-4AB1-88C8-F531AD1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Leal</dc:creator>
  <cp:keywords/>
  <cp:lastModifiedBy>ELENA EVELIA GARCIA CRUZ</cp:lastModifiedBy>
  <cp:revision>2</cp:revision>
  <dcterms:created xsi:type="dcterms:W3CDTF">2021-01-08T01:04:00Z</dcterms:created>
  <dcterms:modified xsi:type="dcterms:W3CDTF">2021-01-08T01:04:00Z</dcterms:modified>
</cp:coreProperties>
</file>