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F" w:rsidRDefault="00106C21" w:rsidP="00106C21">
      <w:pPr>
        <w:jc w:val="center"/>
        <w:rPr>
          <w:rFonts w:ascii="Univia Pro Light" w:eastAsia="Univia Pro Light" w:hAnsi="Univia Pro Light" w:cs="Univia Pro Light"/>
          <w:sz w:val="20"/>
          <w:szCs w:val="20"/>
        </w:rPr>
      </w:pPr>
      <w:r>
        <w:rPr>
          <w:rFonts w:ascii="Univia Pro Light" w:eastAsia="Univia Pro Light" w:hAnsi="Univia Pro Light" w:cs="Univia Pro Light"/>
          <w:b/>
        </w:rPr>
        <w:t>CAPACITACIÓN EN MATERIA DE TRANSPARENCIA Y PROTECCION DE DATOS PERSONALES</w:t>
      </w:r>
      <w:r>
        <w:rPr>
          <w:rFonts w:ascii="Univia Pro Light" w:eastAsia="Univia Pro Light" w:hAnsi="Univia Pro Light" w:cs="Univia Pro Light"/>
          <w:b/>
        </w:rPr>
        <w:t xml:space="preserve"> CG-COPLADE 2020</w:t>
      </w:r>
    </w:p>
    <w:tbl>
      <w:tblPr>
        <w:tblpPr w:leftFromText="141" w:rightFromText="141" w:vertAnchor="text" w:horzAnchor="margin" w:tblpXSpec="center" w:tblpY="-38"/>
        <w:tblW w:w="9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6115"/>
      </w:tblGrid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671" w:type="dxa"/>
            <w:vAlign w:val="center"/>
          </w:tcPr>
          <w:p w:rsidR="00F14248" w:rsidRPr="00B44FEE" w:rsidRDefault="0029715D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Jueves 02 de julio de 2020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>Sede: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sz w:val="20"/>
                <w:szCs w:val="20"/>
              </w:rPr>
              <w:t>Virtual</w:t>
            </w:r>
          </w:p>
        </w:tc>
      </w:tr>
      <w:tr w:rsidR="00F14248" w:rsidRPr="00B44FEE" w:rsidTr="000D19CC">
        <w:trPr>
          <w:trHeight w:val="397"/>
        </w:trPr>
        <w:tc>
          <w:tcPr>
            <w:tcW w:w="1853" w:type="dxa"/>
            <w:shd w:val="clear" w:color="auto" w:fill="auto"/>
            <w:vAlign w:val="center"/>
          </w:tcPr>
          <w:p w:rsidR="00F14248" w:rsidRPr="00B44FEE" w:rsidRDefault="00F14248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 w:rsidRPr="00B44FEE">
              <w:rPr>
                <w:rFonts w:ascii="Univia Pro Book" w:eastAsia="Univia Pro Light" w:hAnsi="Univia Pro Book" w:cs="Arial"/>
                <w:b/>
                <w:sz w:val="20"/>
                <w:szCs w:val="20"/>
              </w:rPr>
              <w:t xml:space="preserve">Participantes: </w:t>
            </w:r>
          </w:p>
        </w:tc>
        <w:tc>
          <w:tcPr>
            <w:tcW w:w="3671" w:type="dxa"/>
            <w:vAlign w:val="center"/>
          </w:tcPr>
          <w:p w:rsidR="00F14248" w:rsidRPr="00B44FEE" w:rsidRDefault="00106C21" w:rsidP="000D19CC">
            <w:pPr>
              <w:spacing w:after="0"/>
              <w:rPr>
                <w:rFonts w:ascii="Univia Pro Book" w:eastAsia="Univia Pro Light" w:hAnsi="Univia Pro Book" w:cs="Arial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Personal de la CG-COPLADE.</w:t>
            </w:r>
          </w:p>
        </w:tc>
      </w:tr>
    </w:tbl>
    <w:tbl>
      <w:tblPr>
        <w:tblStyle w:val="a"/>
        <w:tblpPr w:leftFromText="141" w:rightFromText="141" w:vertAnchor="text" w:horzAnchor="margin" w:tblpXSpec="center" w:tblpY="1575"/>
        <w:tblW w:w="920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402"/>
        <w:gridCol w:w="3946"/>
      </w:tblGrid>
      <w:tr w:rsidR="0029715D" w:rsidTr="0029715D">
        <w:trPr>
          <w:trHeight w:val="409"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Horario</w:t>
            </w: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Actividad</w:t>
            </w:r>
          </w:p>
        </w:tc>
        <w:tc>
          <w:tcPr>
            <w:tcW w:w="3946" w:type="dxa"/>
            <w:shd w:val="clear" w:color="auto" w:fill="F2F2F2"/>
            <w:vAlign w:val="center"/>
          </w:tcPr>
          <w:p w:rsidR="0029715D" w:rsidRDefault="0029715D" w:rsidP="0029715D">
            <w:pPr>
              <w:jc w:val="center"/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b/>
                <w:sz w:val="20"/>
                <w:szCs w:val="20"/>
              </w:rPr>
              <w:t>Responsable (s)</w:t>
            </w:r>
          </w:p>
        </w:tc>
      </w:tr>
      <w:tr w:rsidR="0029715D" w:rsidTr="0029715D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10:00- 10:10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Pase de lista de los participantes.</w:t>
            </w:r>
          </w:p>
        </w:tc>
        <w:tc>
          <w:tcPr>
            <w:tcW w:w="3946" w:type="dxa"/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29715D" w:rsidTr="0029715D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10:11- 10:15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Objetivo de la capacitación </w:t>
            </w:r>
          </w:p>
        </w:tc>
        <w:tc>
          <w:tcPr>
            <w:tcW w:w="3946" w:type="dxa"/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29715D" w:rsidTr="0029715D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10:16- 10:40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“Transparencia Proactiva y de Interés Público”</w:t>
            </w:r>
          </w:p>
        </w:tc>
        <w:tc>
          <w:tcPr>
            <w:tcW w:w="3946" w:type="dxa"/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Lic. Rafael García Leyva,  Director de Transparencia Proactiva y de Interés Público del Instituto de Acceso a la Información Pública del Estado de Oaxaca.</w:t>
            </w:r>
          </w:p>
        </w:tc>
      </w:tr>
      <w:tr w:rsidR="0029715D" w:rsidTr="0029715D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10:45–10:55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Sesión de preguntas</w:t>
            </w:r>
          </w:p>
        </w:tc>
        <w:tc>
          <w:tcPr>
            <w:tcW w:w="3946" w:type="dxa"/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Mtra. </w:t>
            </w:r>
            <w:proofErr w:type="spellStart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Elsie</w:t>
            </w:r>
            <w:proofErr w:type="spellEnd"/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 xml:space="preserve"> Ruby Melchor Mendoza, Directora Jurídica y encargada de la Unidad de Transparencia de la CG-COPLADE</w:t>
            </w:r>
          </w:p>
        </w:tc>
      </w:tr>
      <w:tr w:rsidR="0029715D" w:rsidTr="0029715D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10:55 – 11:00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  <w:r>
              <w:rPr>
                <w:rFonts w:ascii="Univia Pro Light" w:eastAsia="Univia Pro Light" w:hAnsi="Univia Pro Light" w:cs="Univia Pro Light"/>
                <w:sz w:val="20"/>
                <w:szCs w:val="20"/>
              </w:rPr>
              <w:t>Cierre de la Capacitación</w:t>
            </w:r>
          </w:p>
        </w:tc>
        <w:tc>
          <w:tcPr>
            <w:tcW w:w="3946" w:type="dxa"/>
            <w:vAlign w:val="center"/>
          </w:tcPr>
          <w:p w:rsidR="0029715D" w:rsidRDefault="0029715D" w:rsidP="0029715D">
            <w:pPr>
              <w:spacing w:after="0" w:line="240" w:lineRule="auto"/>
              <w:rPr>
                <w:rFonts w:ascii="Univia Pro Light" w:eastAsia="Univia Pro Light" w:hAnsi="Univia Pro Light" w:cs="Univia Pro Light"/>
                <w:sz w:val="20"/>
                <w:szCs w:val="20"/>
              </w:rPr>
            </w:pPr>
          </w:p>
        </w:tc>
      </w:tr>
    </w:tbl>
    <w:p w:rsidR="008D3AA8" w:rsidRDefault="008D3AA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0" w:name="_GoBack"/>
      <w:bookmarkEnd w:id="0"/>
    </w:p>
    <w:p w:rsidR="00106C21" w:rsidRDefault="00106C21">
      <w:pPr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p w:rsidR="008D3AA8" w:rsidRDefault="008D3AA8" w:rsidP="008D3AA8">
      <w:pPr>
        <w:jc w:val="right"/>
        <w:rPr>
          <w:rFonts w:ascii="Univia Pro Light" w:eastAsia="Univia Pro Light" w:hAnsi="Univia Pro Light" w:cs="Univia Pro Light"/>
          <w:sz w:val="20"/>
          <w:szCs w:val="20"/>
        </w:rPr>
      </w:pPr>
    </w:p>
    <w:sectPr w:rsidR="008D3AA8">
      <w:headerReference w:type="default" r:id="rId6"/>
      <w:footerReference w:type="default" r:id="rId7"/>
      <w:pgSz w:w="12240" w:h="15840"/>
      <w:pgMar w:top="1418" w:right="1701" w:bottom="1134" w:left="1701" w:header="709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97" w:rsidRDefault="00527097">
      <w:pPr>
        <w:spacing w:after="0" w:line="240" w:lineRule="auto"/>
      </w:pPr>
      <w:r>
        <w:separator/>
      </w:r>
    </w:p>
  </w:endnote>
  <w:endnote w:type="continuationSeparator" w:id="0">
    <w:p w:rsidR="00527097" w:rsidRDefault="005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ia Pro Light">
    <w:altName w:val="Times New Roman"/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808080"/>
        <w:sz w:val="16"/>
        <w:szCs w:val="16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b/>
        <w:color w:val="808080"/>
        <w:sz w:val="16"/>
        <w:szCs w:val="16"/>
      </w:rPr>
      <w:t>Centro Administrativo del Poder Ejecutivo y Judicial</w:t>
    </w:r>
    <w:r>
      <w:rPr>
        <w:rFonts w:ascii="Arial" w:eastAsia="Arial" w:hAnsi="Arial" w:cs="Arial"/>
        <w:b/>
        <w:color w:val="808080"/>
        <w:sz w:val="16"/>
        <w:szCs w:val="16"/>
      </w:rPr>
      <w:br/>
      <w:t>“General Porfirio Díaz, Soldado de la Patria</w:t>
    </w:r>
    <w:r>
      <w:rPr>
        <w:rFonts w:ascii="Arial" w:eastAsia="Arial" w:hAnsi="Arial" w:cs="Arial"/>
        <w:b/>
        <w:color w:val="808080"/>
        <w:sz w:val="16"/>
        <w:szCs w:val="16"/>
      </w:rPr>
      <w:br/>
      <w:t>Edificio “G” María Sabina, primer nivel</w:t>
    </w:r>
    <w:r>
      <w:rPr>
        <w:rFonts w:ascii="Arial" w:eastAsia="Arial" w:hAnsi="Arial" w:cs="Arial"/>
        <w:b/>
        <w:color w:val="808080"/>
        <w:sz w:val="16"/>
        <w:szCs w:val="16"/>
      </w:rPr>
      <w:br/>
      <w:t xml:space="preserve">Avenida Gerardo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Pandal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808080"/>
        <w:sz w:val="16"/>
        <w:szCs w:val="16"/>
      </w:rPr>
      <w:t>Graff</w:t>
    </w:r>
    <w:proofErr w:type="spellEnd"/>
    <w:r>
      <w:rPr>
        <w:rFonts w:ascii="Arial" w:eastAsia="Arial" w:hAnsi="Arial" w:cs="Arial"/>
        <w:b/>
        <w:color w:val="808080"/>
        <w:sz w:val="16"/>
        <w:szCs w:val="16"/>
      </w:rPr>
      <w:t xml:space="preserve"> 1,</w:t>
    </w:r>
    <w:r>
      <w:rPr>
        <w:rFonts w:ascii="Arial" w:eastAsia="Arial" w:hAnsi="Arial" w:cs="Arial"/>
        <w:b/>
        <w:color w:val="808080"/>
        <w:sz w:val="16"/>
        <w:szCs w:val="16"/>
      </w:rPr>
      <w:br/>
      <w:t>Reyes Mantecón, San Bartolo Coyotepec, Centro, Oaxaca,</w:t>
    </w:r>
    <w:r>
      <w:rPr>
        <w:rFonts w:ascii="Arial" w:eastAsia="Arial" w:hAnsi="Arial" w:cs="Arial"/>
        <w:b/>
        <w:color w:val="808080"/>
        <w:sz w:val="16"/>
        <w:szCs w:val="16"/>
      </w:rPr>
      <w:br/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97" w:rsidRDefault="00527097">
      <w:pPr>
        <w:spacing w:after="0" w:line="240" w:lineRule="auto"/>
      </w:pPr>
      <w:r>
        <w:separator/>
      </w:r>
    </w:p>
  </w:footnote>
  <w:footnote w:type="continuationSeparator" w:id="0">
    <w:p w:rsidR="00527097" w:rsidRDefault="0052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432435</wp:posOffset>
          </wp:positionH>
          <wp:positionV relativeFrom="paragraph">
            <wp:posOffset>-287654</wp:posOffset>
          </wp:positionV>
          <wp:extent cx="5179695" cy="971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1370" b="5312"/>
                  <a:stretch>
                    <a:fillRect/>
                  </a:stretch>
                </pic:blipFill>
                <pic:spPr>
                  <a:xfrm>
                    <a:off x="0" y="0"/>
                    <a:ext cx="517969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0A30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</w:p>
  <w:p w:rsidR="000A300F" w:rsidRDefault="00E669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5688330</wp:posOffset>
          </wp:positionH>
          <wp:positionV relativeFrom="paragraph">
            <wp:posOffset>1405890</wp:posOffset>
          </wp:positionV>
          <wp:extent cx="581025" cy="47529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F"/>
    <w:rsid w:val="000545C3"/>
    <w:rsid w:val="000A300F"/>
    <w:rsid w:val="00106C21"/>
    <w:rsid w:val="001F4F19"/>
    <w:rsid w:val="0029715D"/>
    <w:rsid w:val="004D68E0"/>
    <w:rsid w:val="00527097"/>
    <w:rsid w:val="00604119"/>
    <w:rsid w:val="006B73A1"/>
    <w:rsid w:val="008B5153"/>
    <w:rsid w:val="008D3AA8"/>
    <w:rsid w:val="00B47DFC"/>
    <w:rsid w:val="00E04410"/>
    <w:rsid w:val="00E669A5"/>
    <w:rsid w:val="00F1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73373-5C48-452A-9C44-61542D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F4F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F4F1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 GARCIA CRUZ</dc:creator>
  <cp:lastModifiedBy>ELENA EVELIA GARCIA CRUZ</cp:lastModifiedBy>
  <cp:revision>3</cp:revision>
  <dcterms:created xsi:type="dcterms:W3CDTF">2021-01-13T01:50:00Z</dcterms:created>
  <dcterms:modified xsi:type="dcterms:W3CDTF">2021-01-13T01:51:00Z</dcterms:modified>
</cp:coreProperties>
</file>