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4BE34" w14:textId="5B3AF6F1" w:rsidR="00CC119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bookmarkStart w:id="0" w:name="_Hlk175743876"/>
      <w:r w:rsidR="00A56D25">
        <w:rPr>
          <w:rFonts w:ascii="Arial" w:hAnsi="Arial" w:cs="Arial"/>
          <w:b/>
          <w:color w:val="000000"/>
          <w:sz w:val="18"/>
          <w:szCs w:val="18"/>
        </w:rPr>
        <w:t xml:space="preserve">REHABILITACIÓN </w:t>
      </w:r>
      <w:r w:rsidR="00D00F05">
        <w:rPr>
          <w:rFonts w:ascii="Arial" w:hAnsi="Arial" w:cs="Arial"/>
          <w:b/>
          <w:color w:val="000000"/>
          <w:sz w:val="18"/>
          <w:szCs w:val="18"/>
        </w:rPr>
        <w:t xml:space="preserve">DEL CAMINO RURAL AV. NEGRETE DE JUCHITÁN DE ZARAGOZA </w:t>
      </w:r>
      <w:r w:rsidR="00735599">
        <w:rPr>
          <w:rFonts w:ascii="Arial" w:hAnsi="Arial" w:cs="Arial"/>
          <w:b/>
          <w:color w:val="000000"/>
          <w:sz w:val="18"/>
          <w:szCs w:val="18"/>
        </w:rPr>
        <w:t>–</w:t>
      </w:r>
      <w:r w:rsidR="00D00F05">
        <w:rPr>
          <w:rFonts w:ascii="Arial" w:hAnsi="Arial" w:cs="Arial"/>
          <w:b/>
          <w:color w:val="000000"/>
          <w:sz w:val="18"/>
          <w:szCs w:val="18"/>
        </w:rPr>
        <w:t xml:space="preserve"> </w:t>
      </w:r>
      <w:r w:rsidR="00735599">
        <w:rPr>
          <w:rFonts w:ascii="Arial" w:hAnsi="Arial" w:cs="Arial"/>
          <w:b/>
          <w:color w:val="000000"/>
          <w:sz w:val="18"/>
          <w:szCs w:val="18"/>
        </w:rPr>
        <w:t>RANCHO LUIS DE LA CRUZ MARTÍNEZ, TRAMO DEL KM 0+000 AL KM 2+000, EN EL MUNICIPIO DE JUCHITÁN DE ZARAGOZA</w:t>
      </w:r>
      <w:bookmarkEnd w:id="0"/>
    </w:p>
    <w:p w14:paraId="51620D6F" w14:textId="4CCD823D"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735599" w:rsidRPr="00735599">
        <w:rPr>
          <w:rFonts w:ascii="Arial" w:hAnsi="Arial" w:cs="Arial"/>
          <w:b/>
          <w:color w:val="000000"/>
          <w:sz w:val="18"/>
          <w:szCs w:val="18"/>
        </w:rPr>
        <w:t>REHABILITACIÓN DEL CAMINO RURAL AV. NEGRETE DE JUCHITÁN DE ZARAGOZA – RANCHO LUIS DE LA CRUZ MARTÍNEZ, TRAMO DEL KM 0+000 AL KM 2+000, EN EL MUNICIPIO DE JUCHITÁN DE ZARAGOZA</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547F4539"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w:t>
      </w:r>
      <w:r w:rsidR="005429AC" w:rsidRPr="003814B0">
        <w:rPr>
          <w:rFonts w:ascii="Arial" w:hAnsi="Arial" w:cs="Arial"/>
          <w:sz w:val="18"/>
          <w:szCs w:val="18"/>
        </w:rPr>
        <w:t>llevará</w:t>
      </w:r>
      <w:r w:rsidR="00582A1B" w:rsidRPr="003814B0">
        <w:rPr>
          <w:rFonts w:ascii="Arial" w:hAnsi="Arial" w:cs="Arial"/>
          <w:sz w:val="18"/>
          <w:szCs w:val="18"/>
        </w:rPr>
        <w:t xml:space="preserve">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C74238F"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 xml:space="preserve">Para garantizar la calidad y los acabados de la obra, el Contratista de Obra </w:t>
      </w:r>
      <w:r w:rsidR="00393BC6" w:rsidRPr="003814B0">
        <w:rPr>
          <w:rFonts w:ascii="Arial" w:hAnsi="Arial" w:cs="Arial"/>
          <w:sz w:val="18"/>
          <w:szCs w:val="18"/>
        </w:rPr>
        <w:t>realizará</w:t>
      </w:r>
      <w:r w:rsidRPr="003814B0">
        <w:rPr>
          <w:rFonts w:ascii="Arial" w:hAnsi="Arial" w:cs="Arial"/>
          <w:sz w:val="18"/>
          <w:szCs w:val="18"/>
        </w:rPr>
        <w:t xml:space="preserve">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26DAA9B6" w:rsidR="006F373F" w:rsidRPr="00CC1197" w:rsidRDefault="00F3406F" w:rsidP="001A64CA">
      <w:pPr>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En lo relativo a la construcción se </w:t>
      </w:r>
      <w:r w:rsidR="00265ADE" w:rsidRPr="00CC1197">
        <w:rPr>
          <w:rFonts w:ascii="Arial" w:hAnsi="Arial" w:cs="Arial"/>
          <w:color w:val="000000"/>
          <w:sz w:val="18"/>
          <w:szCs w:val="18"/>
        </w:rPr>
        <w:t>realizarán</w:t>
      </w:r>
      <w:r w:rsidRPr="00CC1197">
        <w:rPr>
          <w:rFonts w:ascii="Arial" w:hAnsi="Arial" w:cs="Arial"/>
          <w:color w:val="000000"/>
          <w:sz w:val="18"/>
          <w:szCs w:val="18"/>
        </w:rPr>
        <w:t xml:space="preserve"> </w:t>
      </w:r>
      <w:r w:rsidR="00D76D90" w:rsidRPr="00CC1197">
        <w:rPr>
          <w:rFonts w:ascii="Arial" w:hAnsi="Arial" w:cs="Arial"/>
          <w:color w:val="000000"/>
          <w:sz w:val="18"/>
          <w:szCs w:val="18"/>
        </w:rPr>
        <w:t>las</w:t>
      </w:r>
      <w:r w:rsidRPr="00CC1197">
        <w:rPr>
          <w:rFonts w:ascii="Arial" w:hAnsi="Arial" w:cs="Arial"/>
          <w:color w:val="000000"/>
          <w:sz w:val="18"/>
          <w:szCs w:val="18"/>
        </w:rPr>
        <w:t xml:space="preserve"> siguientes partidas de trabajo:</w:t>
      </w:r>
    </w:p>
    <w:p w14:paraId="18109BCC" w14:textId="77777777" w:rsidR="00845FFC" w:rsidRPr="00CC1197" w:rsidRDefault="00C922EE" w:rsidP="000119A3">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t>TERRACERIAS</w:t>
      </w:r>
      <w:r w:rsidR="00845FFC" w:rsidRPr="00CC1197">
        <w:rPr>
          <w:rFonts w:ascii="Arial" w:hAnsi="Arial" w:cs="Arial"/>
          <w:b/>
          <w:color w:val="000000"/>
          <w:sz w:val="18"/>
          <w:szCs w:val="18"/>
        </w:rPr>
        <w:t>.</w:t>
      </w:r>
    </w:p>
    <w:p w14:paraId="5035AE0F" w14:textId="032DFF22" w:rsidR="006A7731" w:rsidRPr="00CC1197" w:rsidRDefault="006A7731"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1.- </w:t>
      </w:r>
      <w:r w:rsidR="00067CFA" w:rsidRPr="00CC1197">
        <w:rPr>
          <w:rFonts w:ascii="Arial" w:hAnsi="Arial" w:cs="Arial"/>
          <w:color w:val="000000"/>
          <w:sz w:val="18"/>
          <w:szCs w:val="18"/>
        </w:rPr>
        <w:t>N-CTR-CAR-</w:t>
      </w:r>
      <w:r w:rsidRPr="00CC1197">
        <w:rPr>
          <w:rFonts w:ascii="Arial" w:hAnsi="Arial" w:cs="Arial"/>
          <w:color w:val="000000"/>
          <w:sz w:val="18"/>
          <w:szCs w:val="18"/>
        </w:rPr>
        <w:t>1</w:t>
      </w:r>
      <w:r w:rsidR="00067CFA" w:rsidRPr="00CC1197">
        <w:rPr>
          <w:rFonts w:ascii="Arial" w:hAnsi="Arial" w:cs="Arial"/>
          <w:color w:val="000000"/>
          <w:sz w:val="18"/>
          <w:szCs w:val="18"/>
        </w:rPr>
        <w:t>-01-</w:t>
      </w:r>
      <w:r w:rsidRPr="00CC1197">
        <w:rPr>
          <w:rFonts w:ascii="Arial" w:hAnsi="Arial" w:cs="Arial"/>
          <w:color w:val="000000"/>
          <w:sz w:val="18"/>
          <w:szCs w:val="18"/>
        </w:rPr>
        <w:t>00</w:t>
      </w:r>
      <w:r w:rsidR="00E534F2">
        <w:rPr>
          <w:rFonts w:ascii="Arial" w:hAnsi="Arial" w:cs="Arial"/>
          <w:color w:val="000000"/>
          <w:sz w:val="18"/>
          <w:szCs w:val="18"/>
        </w:rPr>
        <w:t>1</w:t>
      </w:r>
      <w:r w:rsidRPr="00CC1197">
        <w:rPr>
          <w:rFonts w:ascii="Arial" w:hAnsi="Arial" w:cs="Arial"/>
          <w:color w:val="000000"/>
          <w:sz w:val="18"/>
          <w:szCs w:val="18"/>
        </w:rPr>
        <w:t xml:space="preserve">/11 </w:t>
      </w:r>
      <w:r w:rsidR="00E534F2">
        <w:rPr>
          <w:rFonts w:ascii="Arial" w:hAnsi="Arial" w:cs="Arial"/>
          <w:color w:val="000000"/>
          <w:sz w:val="18"/>
          <w:szCs w:val="18"/>
        </w:rPr>
        <w:t>DESMONTE</w:t>
      </w:r>
      <w:r w:rsidRPr="00CC1197">
        <w:rPr>
          <w:rFonts w:ascii="Arial" w:hAnsi="Arial" w:cs="Arial"/>
          <w:color w:val="000000"/>
          <w:sz w:val="18"/>
          <w:szCs w:val="18"/>
        </w:rPr>
        <w:t xml:space="preserve"> P.U.O.</w:t>
      </w:r>
      <w:r w:rsidR="001E4F36">
        <w:rPr>
          <w:rFonts w:ascii="Arial" w:hAnsi="Arial" w:cs="Arial"/>
          <w:color w:val="000000"/>
          <w:sz w:val="18"/>
          <w:szCs w:val="18"/>
        </w:rPr>
        <w:t>T.</w:t>
      </w:r>
    </w:p>
    <w:p w14:paraId="36636432" w14:textId="55E7CA71" w:rsidR="00C922EE" w:rsidRPr="00CC1197" w:rsidRDefault="00C922EE"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2.- </w:t>
      </w:r>
      <w:r w:rsidR="00267B05" w:rsidRPr="00CC1197">
        <w:rPr>
          <w:rFonts w:ascii="Arial" w:hAnsi="Arial" w:cs="Arial"/>
          <w:color w:val="000000"/>
          <w:sz w:val="18"/>
          <w:szCs w:val="18"/>
        </w:rPr>
        <w:t>N</w:t>
      </w:r>
      <w:r w:rsidR="00067CFA" w:rsidRPr="00CC1197">
        <w:rPr>
          <w:rFonts w:ascii="Arial" w:hAnsi="Arial" w:cs="Arial"/>
          <w:color w:val="000000"/>
          <w:sz w:val="18"/>
          <w:szCs w:val="18"/>
        </w:rPr>
        <w:t>-CTR-CAR-</w:t>
      </w:r>
      <w:r w:rsidR="00267B05" w:rsidRPr="00CC1197">
        <w:rPr>
          <w:rFonts w:ascii="Arial" w:hAnsi="Arial" w:cs="Arial"/>
          <w:color w:val="000000"/>
          <w:sz w:val="18"/>
          <w:szCs w:val="18"/>
        </w:rPr>
        <w:t>1</w:t>
      </w:r>
      <w:r w:rsidR="00067CFA" w:rsidRPr="00CC1197">
        <w:rPr>
          <w:rFonts w:ascii="Arial" w:hAnsi="Arial" w:cs="Arial"/>
          <w:color w:val="000000"/>
          <w:sz w:val="18"/>
          <w:szCs w:val="18"/>
        </w:rPr>
        <w:t>-01-</w:t>
      </w:r>
      <w:r w:rsidR="00D30EAE" w:rsidRPr="00CC1197">
        <w:rPr>
          <w:rFonts w:ascii="Arial" w:hAnsi="Arial" w:cs="Arial"/>
          <w:color w:val="000000"/>
          <w:sz w:val="18"/>
          <w:szCs w:val="18"/>
        </w:rPr>
        <w:t>00</w:t>
      </w:r>
      <w:r w:rsidR="001E4F36">
        <w:rPr>
          <w:rFonts w:ascii="Arial" w:hAnsi="Arial" w:cs="Arial"/>
          <w:color w:val="000000"/>
          <w:sz w:val="18"/>
          <w:szCs w:val="18"/>
        </w:rPr>
        <w:t>6</w:t>
      </w:r>
      <w:r w:rsidR="00D30EAE" w:rsidRPr="00CC1197">
        <w:rPr>
          <w:rFonts w:ascii="Arial" w:hAnsi="Arial" w:cs="Arial"/>
          <w:color w:val="000000"/>
          <w:sz w:val="18"/>
          <w:szCs w:val="18"/>
        </w:rPr>
        <w:t>/</w:t>
      </w:r>
      <w:r w:rsidR="001E4F36">
        <w:rPr>
          <w:rFonts w:ascii="Arial" w:hAnsi="Arial" w:cs="Arial"/>
          <w:color w:val="000000"/>
          <w:sz w:val="18"/>
          <w:szCs w:val="18"/>
        </w:rPr>
        <w:t>00</w:t>
      </w:r>
      <w:r w:rsidR="00D30EAE" w:rsidRPr="00CC1197">
        <w:rPr>
          <w:rFonts w:ascii="Arial" w:hAnsi="Arial" w:cs="Arial"/>
          <w:color w:val="000000"/>
          <w:sz w:val="18"/>
          <w:szCs w:val="18"/>
        </w:rPr>
        <w:t xml:space="preserve"> </w:t>
      </w:r>
      <w:r w:rsidR="001E4F36">
        <w:rPr>
          <w:rFonts w:ascii="Arial" w:hAnsi="Arial" w:cs="Arial"/>
          <w:color w:val="000000"/>
          <w:sz w:val="18"/>
          <w:szCs w:val="18"/>
        </w:rPr>
        <w:t>AFINAMIENTO</w:t>
      </w:r>
      <w:r w:rsidR="00D30EAE" w:rsidRPr="00CC1197">
        <w:rPr>
          <w:rFonts w:ascii="Arial" w:hAnsi="Arial" w:cs="Arial"/>
          <w:color w:val="000000"/>
          <w:sz w:val="18"/>
          <w:szCs w:val="18"/>
        </w:rPr>
        <w:t xml:space="preserve"> P.U.O.T.</w:t>
      </w:r>
    </w:p>
    <w:p w14:paraId="244AD779" w14:textId="77777777" w:rsidR="0028756C" w:rsidRPr="00CC1197" w:rsidRDefault="0028756C" w:rsidP="000119A3">
      <w:pPr>
        <w:pStyle w:val="Prrafodelista"/>
        <w:spacing w:after="0" w:line="276" w:lineRule="auto"/>
        <w:jc w:val="both"/>
        <w:rPr>
          <w:rFonts w:ascii="Arial" w:hAnsi="Arial" w:cs="Arial"/>
          <w:color w:val="000000"/>
          <w:sz w:val="18"/>
          <w:szCs w:val="18"/>
        </w:rPr>
      </w:pPr>
    </w:p>
    <w:p w14:paraId="015E83A3" w14:textId="77777777" w:rsidR="00EC20AA" w:rsidRPr="00EA476B" w:rsidRDefault="00432937"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lastRenderedPageBreak/>
        <w:t>PAVIMENTOS</w:t>
      </w:r>
      <w:r w:rsidR="0028756C" w:rsidRPr="00EA476B">
        <w:rPr>
          <w:rFonts w:ascii="Arial" w:hAnsi="Arial" w:cs="Arial"/>
          <w:b/>
          <w:color w:val="000000"/>
          <w:sz w:val="18"/>
          <w:szCs w:val="18"/>
        </w:rPr>
        <w:t>.</w:t>
      </w:r>
    </w:p>
    <w:p w14:paraId="21ECB452" w14:textId="11AEBC8B" w:rsidR="00853646" w:rsidRPr="00EA476B" w:rsidRDefault="00853646"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1.- N-CTR-CAR-1-04-00</w:t>
      </w:r>
      <w:r w:rsidR="007F02DE">
        <w:rPr>
          <w:rFonts w:ascii="Arial" w:hAnsi="Arial" w:cs="Arial"/>
          <w:color w:val="000000"/>
          <w:sz w:val="18"/>
          <w:szCs w:val="18"/>
        </w:rPr>
        <w:t>1</w:t>
      </w:r>
      <w:r w:rsidRPr="00EA476B">
        <w:rPr>
          <w:rFonts w:ascii="Arial" w:hAnsi="Arial" w:cs="Arial"/>
          <w:color w:val="000000"/>
          <w:sz w:val="18"/>
          <w:szCs w:val="18"/>
        </w:rPr>
        <w:t>/</w:t>
      </w:r>
      <w:r w:rsidR="007F02DE">
        <w:rPr>
          <w:rFonts w:ascii="Arial" w:hAnsi="Arial" w:cs="Arial"/>
          <w:color w:val="000000"/>
          <w:sz w:val="18"/>
          <w:szCs w:val="18"/>
        </w:rPr>
        <w:t>03</w:t>
      </w:r>
      <w:r w:rsidRPr="00EA476B">
        <w:rPr>
          <w:rFonts w:ascii="Arial" w:hAnsi="Arial" w:cs="Arial"/>
          <w:color w:val="000000"/>
          <w:sz w:val="18"/>
          <w:szCs w:val="18"/>
        </w:rPr>
        <w:t xml:space="preserve"> </w:t>
      </w:r>
      <w:r w:rsidR="00803646">
        <w:rPr>
          <w:rFonts w:ascii="Arial" w:hAnsi="Arial" w:cs="Arial"/>
          <w:color w:val="000000"/>
          <w:sz w:val="18"/>
          <w:szCs w:val="18"/>
        </w:rPr>
        <w:t xml:space="preserve">REVESTIMIENTOS ESTABILIZADOS </w:t>
      </w:r>
      <w:r w:rsidR="00222E78">
        <w:rPr>
          <w:rFonts w:ascii="Arial" w:hAnsi="Arial" w:cs="Arial"/>
          <w:color w:val="000000"/>
          <w:sz w:val="18"/>
          <w:szCs w:val="18"/>
        </w:rPr>
        <w:t>Y NO ESTABILIZADOS</w:t>
      </w:r>
      <w:r w:rsidRPr="00EA476B">
        <w:rPr>
          <w:rFonts w:ascii="Arial" w:hAnsi="Arial" w:cs="Arial"/>
          <w:color w:val="000000"/>
          <w:sz w:val="18"/>
          <w:szCs w:val="18"/>
        </w:rPr>
        <w:t xml:space="preserve"> P.U.O.T.</w:t>
      </w:r>
    </w:p>
    <w:p w14:paraId="0F47936A" w14:textId="77777777" w:rsidR="00BD0C07" w:rsidRPr="00F849A2" w:rsidRDefault="008B2918" w:rsidP="005442B7">
      <w:pPr>
        <w:spacing w:after="0" w:line="240" w:lineRule="auto"/>
        <w:rPr>
          <w:rFonts w:ascii="Arial" w:hAnsi="Arial" w:cs="Arial"/>
          <w:b/>
          <w:color w:val="000000"/>
          <w:sz w:val="18"/>
          <w:szCs w:val="18"/>
        </w:rPr>
      </w:pPr>
      <w:r w:rsidRPr="00F849A2">
        <w:rPr>
          <w:rFonts w:ascii="Arial" w:hAnsi="Arial" w:cs="Arial"/>
          <w:b/>
          <w:color w:val="000000"/>
          <w:sz w:val="18"/>
          <w:szCs w:val="18"/>
        </w:rPr>
        <w:t>A</w:t>
      </w:r>
      <w:r w:rsidR="005C0763" w:rsidRPr="00F849A2">
        <w:rPr>
          <w:rFonts w:ascii="Arial" w:hAnsi="Arial" w:cs="Arial"/>
          <w:b/>
          <w:color w:val="000000"/>
          <w:sz w:val="18"/>
          <w:szCs w:val="18"/>
        </w:rPr>
        <w:t>)</w:t>
      </w:r>
      <w:r w:rsidR="00504273" w:rsidRPr="00F849A2">
        <w:rPr>
          <w:rFonts w:ascii="Arial" w:hAnsi="Arial" w:cs="Arial"/>
          <w:b/>
          <w:color w:val="000000"/>
          <w:sz w:val="18"/>
          <w:szCs w:val="18"/>
        </w:rPr>
        <w:t xml:space="preserve"> TERRACERIAS.</w:t>
      </w:r>
    </w:p>
    <w:p w14:paraId="47EF065A" w14:textId="77777777" w:rsidR="00B55ABC" w:rsidRPr="00F849A2" w:rsidRDefault="00B55ABC" w:rsidP="005442B7">
      <w:pPr>
        <w:jc w:val="both"/>
        <w:rPr>
          <w:rFonts w:ascii="Arial" w:eastAsia="Times New Roman" w:hAnsi="Arial" w:cs="Arial"/>
          <w:color w:val="000000"/>
          <w:sz w:val="18"/>
          <w:szCs w:val="18"/>
          <w:lang w:eastAsia="es-MX"/>
        </w:rPr>
      </w:pPr>
      <w:r w:rsidRPr="00F849A2">
        <w:rPr>
          <w:rFonts w:ascii="Arial" w:hAnsi="Arial" w:cs="Arial"/>
          <w:sz w:val="18"/>
          <w:szCs w:val="18"/>
          <w:lang w:val="es-ES_tradnl"/>
        </w:rPr>
        <w:t xml:space="preserve">Los trabajos a ejecutar en esta </w:t>
      </w:r>
      <w:proofErr w:type="gramStart"/>
      <w:r w:rsidRPr="00F849A2">
        <w:rPr>
          <w:rFonts w:ascii="Arial" w:hAnsi="Arial" w:cs="Arial"/>
          <w:sz w:val="18"/>
          <w:szCs w:val="18"/>
          <w:lang w:val="es-ES_tradnl"/>
        </w:rPr>
        <w:t>partida,</w:t>
      </w:r>
      <w:proofErr w:type="gramEnd"/>
      <w:r w:rsidRPr="00F849A2">
        <w:rPr>
          <w:rFonts w:ascii="Arial" w:hAnsi="Arial" w:cs="Arial"/>
          <w:sz w:val="18"/>
          <w:szCs w:val="18"/>
          <w:lang w:val="es-ES_tradnl"/>
        </w:rPr>
        <w:t xml:space="preserve"> tienen como objetivo, reconstruir la estructura del pavimento con la resistencia suficiente con el fin de aumentar </w:t>
      </w:r>
      <w:r w:rsidRPr="00F849A2">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084F441F" w:rsidR="006A7731" w:rsidRPr="00F849A2" w:rsidRDefault="006A7731"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 xml:space="preserve">1.- </w:t>
      </w:r>
      <w:r w:rsidR="00711BD0" w:rsidRPr="002E4A87">
        <w:rPr>
          <w:rFonts w:ascii="Arial" w:eastAsia="Times New Roman" w:hAnsi="Arial" w:cs="Arial"/>
          <w:b/>
          <w:color w:val="000000"/>
          <w:sz w:val="18"/>
          <w:szCs w:val="18"/>
          <w:lang w:eastAsia="es-MX"/>
        </w:rPr>
        <w:t>N-CTR-CAR-1-01-001/11 DESMONTE P.U.O.T.</w:t>
      </w:r>
    </w:p>
    <w:p w14:paraId="2362A04B" w14:textId="77777777" w:rsidR="002C1A15" w:rsidRPr="002E4A87" w:rsidRDefault="00267B05" w:rsidP="002C1A15">
      <w:pPr>
        <w:spacing w:line="276" w:lineRule="auto"/>
        <w:ind w:right="-2"/>
        <w:jc w:val="both"/>
        <w:rPr>
          <w:rFonts w:ascii="Arial" w:eastAsia="Times New Roman" w:hAnsi="Arial" w:cs="Arial"/>
          <w:color w:val="000000"/>
          <w:sz w:val="18"/>
          <w:szCs w:val="18"/>
          <w:lang w:eastAsia="es-MX"/>
        </w:rPr>
      </w:pPr>
      <w:r w:rsidRPr="00F849A2">
        <w:rPr>
          <w:rFonts w:ascii="Arial" w:eastAsia="Times New Roman" w:hAnsi="Arial" w:cs="Arial"/>
          <w:color w:val="000000"/>
          <w:sz w:val="18"/>
          <w:szCs w:val="18"/>
          <w:lang w:eastAsia="es-MX"/>
        </w:rPr>
        <w:t xml:space="preserve">DEFINICION: </w:t>
      </w:r>
      <w:r w:rsidR="002C1A15" w:rsidRPr="002E4A87">
        <w:rPr>
          <w:rFonts w:ascii="Arial" w:eastAsia="Times New Roman" w:hAnsi="Arial" w:cs="Arial"/>
          <w:color w:val="000000"/>
          <w:sz w:val="18"/>
          <w:szCs w:val="18"/>
          <w:lang w:eastAsia="es-MX"/>
        </w:rPr>
        <w:t>Es la remoción de la vegetación existente en el derecho de vía, en las zonas de bancos, de canales y en las áreas que se destinen a instalaciones o edificaciones, entre otras, con objeto de eliminar la presencia de material vegetal, impedir daños a la obra y mejorar la visibilidad.</w:t>
      </w:r>
    </w:p>
    <w:p w14:paraId="19AC2302" w14:textId="77777777" w:rsidR="002C1A15" w:rsidRPr="002E4A87" w:rsidRDefault="002C1A15" w:rsidP="002C1A15">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EQUIPO: El equipo que se utilice para el desmonte,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BC7BB52" w14:textId="77777777" w:rsidR="002C1A15" w:rsidRPr="002E4A87" w:rsidRDefault="002C1A15" w:rsidP="002C1A15">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TRANSPORTE Y ALMACENAMIENTO: Los residuos producto del desmonte se cargarán y transportarán al sitio o banco de desperdicios que elija el contratista, en vehículos adecuados o con cajas cerradas y protegidas con lonas, que impidan la contaminación del entorno o que se derramen.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386A3073" w14:textId="77777777" w:rsidR="002C1A15" w:rsidRPr="002E4A87" w:rsidRDefault="002C1A15" w:rsidP="002C1A15">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EJECUCIÓN: Previo al inicio de los trabajos, se realizará una visita de inspección para programar y determinar el tipo de equipo que se requiere de acuerdo a las características de la vegetación.</w:t>
      </w:r>
    </w:p>
    <w:p w14:paraId="5CD188C3" w14:textId="77777777" w:rsidR="002C1A15" w:rsidRPr="002E4A87" w:rsidRDefault="002C1A15" w:rsidP="002C1A15">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El desmonte se hará en el derecho de vía o dentro de las zonas señaladas por la Dependencia. En el caso de zonas de bancos u otras fuera del derecho de vía, el desmonte de hará por lo menos hasta un (1) metro fuera del límite de dichas zonas.</w:t>
      </w:r>
    </w:p>
    <w:p w14:paraId="6D788AA3" w14:textId="77777777" w:rsidR="002C1A15" w:rsidRPr="002E4A87" w:rsidRDefault="002C1A15" w:rsidP="002C1A15">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 xml:space="preserve">Los trabajos se realizarán asegurando que toda la materia vegetal quede fuera de las zonas destinadas a la construcción, evitando dañar árboles fuera del área indicada por la Dependencia; cualquier daño fuera de dicha área, será responsabilidad del Contratista de Obra y la restituirá por su cuenta y costo, de acuerdo con las leyes y reglamentos de protección ecológica vigentes. </w:t>
      </w:r>
    </w:p>
    <w:p w14:paraId="446B7B56" w14:textId="77777777" w:rsidR="002C1A15" w:rsidRPr="002E4A87" w:rsidRDefault="002C1A15" w:rsidP="002C1A15">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 xml:space="preserve">Los residuos producto del desmonte se cargarán y transportarán al sitio o banco de desperdicio que elija el Contratista de Obra, en vehículos adecuados o con cajas cerradas y protegidas con lonas, que impida la contaminación del entorno o que se derramen. </w:t>
      </w:r>
    </w:p>
    <w:p w14:paraId="6A677046" w14:textId="77777777" w:rsidR="002C1A15" w:rsidRPr="002E4A87" w:rsidRDefault="002C1A15" w:rsidP="002C1A15">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 xml:space="preserve">Para le ejecución del desmonte se deben considerar los aspectos que contiene la Norma N-CTR-CAR-1-01-001/11 </w:t>
      </w:r>
      <w:r w:rsidRPr="002E4A87">
        <w:rPr>
          <w:rFonts w:ascii="Arial" w:eastAsia="Times New Roman" w:hAnsi="Arial" w:cs="Arial"/>
          <w:i/>
          <w:iCs/>
          <w:color w:val="000000"/>
          <w:sz w:val="18"/>
          <w:szCs w:val="18"/>
          <w:lang w:eastAsia="es-MX"/>
        </w:rPr>
        <w:t>“Desmonte”</w:t>
      </w:r>
      <w:r w:rsidRPr="002E4A87">
        <w:rPr>
          <w:rFonts w:ascii="Arial" w:eastAsia="Times New Roman" w:hAnsi="Arial" w:cs="Arial"/>
          <w:color w:val="000000"/>
          <w:sz w:val="18"/>
          <w:szCs w:val="18"/>
          <w:lang w:eastAsia="es-MX"/>
        </w:rPr>
        <w:t>.</w:t>
      </w:r>
    </w:p>
    <w:p w14:paraId="1D4B2C10" w14:textId="77777777" w:rsidR="002C1A15" w:rsidRPr="002E4A87" w:rsidRDefault="002C1A15" w:rsidP="002C1A15">
      <w:pPr>
        <w:spacing w:line="276" w:lineRule="auto"/>
        <w:ind w:right="-2"/>
        <w:jc w:val="both"/>
        <w:rPr>
          <w:rFonts w:ascii="Arial" w:eastAsia="Times New Roman" w:hAnsi="Arial" w:cs="Arial"/>
          <w:color w:val="000000"/>
          <w:sz w:val="18"/>
          <w:szCs w:val="18"/>
          <w:lang w:eastAsia="es-MX"/>
        </w:rPr>
      </w:pPr>
      <w:r w:rsidRPr="002E4A87">
        <w:rPr>
          <w:rFonts w:ascii="Arial" w:eastAsia="Times New Roman" w:hAnsi="Arial" w:cs="Arial"/>
          <w:color w:val="000000"/>
          <w:sz w:val="18"/>
          <w:szCs w:val="18"/>
          <w:lang w:eastAsia="es-MX"/>
        </w:rPr>
        <w:t>MEDICIÓN: Cuando el desmonte se contrate a precios unitarios por unidad de obra terminada y sea ejecutado conforme a lo señalado en esta Norma, se medirá según lo señalado en la Cláusula E. de la Norma N-LEG-3, Ejecución de Obras, para determinar el avance o la cantidad de trabajo realizado para efecto de pago, tomando como unidad la hectárea de desmonte terminado, según su tipo, con aproximación a un décimo (0,1).</w:t>
      </w:r>
    </w:p>
    <w:p w14:paraId="67E6143D" w14:textId="77777777" w:rsidR="002C1A15" w:rsidRDefault="002C1A15" w:rsidP="002C1A15">
      <w:pPr>
        <w:spacing w:line="276" w:lineRule="auto"/>
        <w:ind w:right="-2"/>
        <w:jc w:val="both"/>
        <w:rPr>
          <w:rFonts w:ascii="Arial" w:hAnsi="Arial" w:cs="Arial"/>
          <w:sz w:val="18"/>
          <w:szCs w:val="18"/>
          <w:highlight w:val="yellow"/>
        </w:rPr>
      </w:pPr>
      <w:r w:rsidRPr="002E4A87">
        <w:rPr>
          <w:rFonts w:ascii="Arial" w:eastAsia="Times New Roman" w:hAnsi="Arial" w:cs="Arial"/>
          <w:color w:val="000000"/>
          <w:sz w:val="18"/>
          <w:szCs w:val="18"/>
          <w:lang w:eastAsia="es-MX"/>
        </w:rPr>
        <w:lastRenderedPageBreak/>
        <w:t xml:space="preserve">BASE DE PAGO: Cuando el desmonte se contrate a precios unitarios por unidad de obra terminada y sea medido de acuerdo con lo indicado en la Cláusula H. de esta Norma, se pagará al precio fijado en el contrato para la hectárea de desmonte terminado, según su tipo. Estos precios unitarios, conforme a lo indicado en la Cláusula F. de la Norma N-LEG-3, Ejecución de Obras, incluyen lo que corresponde por: </w:t>
      </w:r>
      <w:r>
        <w:rPr>
          <w:rFonts w:ascii="Arial" w:hAnsi="Arial" w:cs="Arial"/>
          <w:sz w:val="18"/>
          <w:szCs w:val="18"/>
        </w:rPr>
        <w:t xml:space="preserve">Visita de inspección. </w:t>
      </w:r>
      <w:r w:rsidRPr="002E4A87">
        <w:rPr>
          <w:rFonts w:ascii="Arial" w:hAnsi="Arial" w:cs="Arial"/>
          <w:sz w:val="18"/>
          <w:szCs w:val="18"/>
        </w:rPr>
        <w:t>Delimit</w:t>
      </w:r>
      <w:r>
        <w:rPr>
          <w:rFonts w:ascii="Arial" w:hAnsi="Arial" w:cs="Arial"/>
          <w:sz w:val="18"/>
          <w:szCs w:val="18"/>
        </w:rPr>
        <w:t xml:space="preserve">ación de la zona de desmonte. </w:t>
      </w:r>
      <w:r w:rsidRPr="002E4A87">
        <w:rPr>
          <w:rFonts w:ascii="Arial" w:hAnsi="Arial" w:cs="Arial"/>
          <w:sz w:val="18"/>
          <w:szCs w:val="18"/>
        </w:rPr>
        <w:t>Tal</w:t>
      </w:r>
      <w:r>
        <w:rPr>
          <w:rFonts w:ascii="Arial" w:hAnsi="Arial" w:cs="Arial"/>
          <w:sz w:val="18"/>
          <w:szCs w:val="18"/>
        </w:rPr>
        <w:t xml:space="preserve">a, roza, desenraice y limpia. </w:t>
      </w:r>
      <w:r w:rsidRPr="002E4A87">
        <w:rPr>
          <w:rFonts w:ascii="Arial" w:hAnsi="Arial" w:cs="Arial"/>
          <w:sz w:val="18"/>
          <w:szCs w:val="18"/>
        </w:rPr>
        <w:t xml:space="preserve">Carga, acarreo hasta el sitio o banco de desperdicios que elija el contratista, descarga y colocación en la forma que indique el proyecto o apruebe la Dependencia, </w:t>
      </w:r>
      <w:r>
        <w:rPr>
          <w:rFonts w:ascii="Arial" w:hAnsi="Arial" w:cs="Arial"/>
          <w:sz w:val="18"/>
          <w:szCs w:val="18"/>
        </w:rPr>
        <w:t xml:space="preserve">de los residuos del desmonte. </w:t>
      </w:r>
      <w:r w:rsidRPr="002E4A87">
        <w:rPr>
          <w:rFonts w:ascii="Arial" w:hAnsi="Arial" w:cs="Arial"/>
          <w:sz w:val="18"/>
          <w:szCs w:val="18"/>
        </w:rPr>
        <w:t>Los tiempos de los vehículos empleados en los transportes de todos los residuos del desmonte, durante las cargas y las descargas y todo lo necesario para la correcta ejecución de este concepto.</w:t>
      </w:r>
      <w:r w:rsidRPr="001B7FC8">
        <w:rPr>
          <w:rFonts w:ascii="Arial" w:hAnsi="Arial" w:cs="Arial"/>
          <w:sz w:val="18"/>
          <w:szCs w:val="18"/>
          <w:highlight w:val="yellow"/>
        </w:rPr>
        <w:t xml:space="preserve"> </w:t>
      </w:r>
    </w:p>
    <w:p w14:paraId="0E1DE6D1" w14:textId="419E1D4D" w:rsidR="00D30EAE" w:rsidRPr="00F849A2" w:rsidRDefault="00067CFA"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w:t>
      </w:r>
      <w:r w:rsidR="00D30EAE" w:rsidRPr="00F849A2">
        <w:rPr>
          <w:rFonts w:ascii="Arial" w:eastAsia="Times New Roman" w:hAnsi="Arial" w:cs="Arial"/>
          <w:b/>
          <w:color w:val="000000"/>
          <w:sz w:val="18"/>
          <w:szCs w:val="18"/>
          <w:lang w:eastAsia="es-MX"/>
        </w:rPr>
        <w:t>00</w:t>
      </w:r>
      <w:r w:rsidR="003B157B">
        <w:rPr>
          <w:rFonts w:ascii="Arial" w:eastAsia="Times New Roman" w:hAnsi="Arial" w:cs="Arial"/>
          <w:b/>
          <w:color w:val="000000"/>
          <w:sz w:val="18"/>
          <w:szCs w:val="18"/>
          <w:lang w:eastAsia="es-MX"/>
        </w:rPr>
        <w:t>6</w:t>
      </w:r>
      <w:r w:rsidR="00D30EAE" w:rsidRPr="00F849A2">
        <w:rPr>
          <w:rFonts w:ascii="Arial" w:eastAsia="Times New Roman" w:hAnsi="Arial" w:cs="Arial"/>
          <w:b/>
          <w:color w:val="000000"/>
          <w:sz w:val="18"/>
          <w:szCs w:val="18"/>
          <w:lang w:eastAsia="es-MX"/>
        </w:rPr>
        <w:t>/</w:t>
      </w:r>
      <w:r w:rsidR="003B157B">
        <w:rPr>
          <w:rFonts w:ascii="Arial" w:eastAsia="Times New Roman" w:hAnsi="Arial" w:cs="Arial"/>
          <w:b/>
          <w:color w:val="000000"/>
          <w:sz w:val="18"/>
          <w:szCs w:val="18"/>
          <w:lang w:eastAsia="es-MX"/>
        </w:rPr>
        <w:t>00</w:t>
      </w:r>
      <w:r w:rsidR="00D30EAE" w:rsidRPr="00F849A2">
        <w:rPr>
          <w:rFonts w:ascii="Arial" w:eastAsia="Times New Roman" w:hAnsi="Arial" w:cs="Arial"/>
          <w:b/>
          <w:color w:val="000000"/>
          <w:sz w:val="18"/>
          <w:szCs w:val="18"/>
          <w:lang w:eastAsia="es-MX"/>
        </w:rPr>
        <w:t xml:space="preserve"> </w:t>
      </w:r>
      <w:r w:rsidR="003B157B">
        <w:rPr>
          <w:rFonts w:ascii="Arial" w:eastAsia="Times New Roman" w:hAnsi="Arial" w:cs="Arial"/>
          <w:b/>
          <w:color w:val="000000"/>
          <w:sz w:val="18"/>
          <w:szCs w:val="18"/>
          <w:lang w:eastAsia="es-MX"/>
        </w:rPr>
        <w:t>AFINAMIENTO</w:t>
      </w:r>
      <w:r w:rsidR="00D30EAE" w:rsidRPr="00F849A2">
        <w:rPr>
          <w:rFonts w:ascii="Arial" w:eastAsia="Times New Roman" w:hAnsi="Arial" w:cs="Arial"/>
          <w:b/>
          <w:color w:val="000000"/>
          <w:sz w:val="18"/>
          <w:szCs w:val="18"/>
          <w:lang w:eastAsia="es-MX"/>
        </w:rPr>
        <w:t xml:space="preserve"> P.U.O.T.</w:t>
      </w:r>
    </w:p>
    <w:p w14:paraId="2C2C877D" w14:textId="7DAE6394"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DEFINICION: </w:t>
      </w:r>
      <w:r w:rsidR="001D7736">
        <w:rPr>
          <w:rFonts w:ascii="Arial" w:hAnsi="Arial" w:cs="Arial"/>
          <w:sz w:val="18"/>
          <w:szCs w:val="18"/>
        </w:rPr>
        <w:t>El afinam</w:t>
      </w:r>
      <w:r w:rsidR="00864999">
        <w:rPr>
          <w:rFonts w:ascii="Arial" w:hAnsi="Arial" w:cs="Arial"/>
          <w:sz w:val="18"/>
          <w:szCs w:val="18"/>
        </w:rPr>
        <w:t xml:space="preserve">iento es la excavación y remoción de materiales, necesario para perfilar las secciones </w:t>
      </w:r>
      <w:r w:rsidR="006E1ED5">
        <w:rPr>
          <w:rFonts w:ascii="Arial" w:hAnsi="Arial" w:cs="Arial"/>
          <w:sz w:val="18"/>
          <w:szCs w:val="18"/>
        </w:rPr>
        <w:t>ya atacadas anteriormente</w:t>
      </w:r>
      <w:r w:rsidRPr="00F849A2">
        <w:rPr>
          <w:rFonts w:ascii="Arial" w:hAnsi="Arial" w:cs="Arial"/>
          <w:sz w:val="18"/>
          <w:szCs w:val="18"/>
        </w:rPr>
        <w:t>.</w:t>
      </w:r>
    </w:p>
    <w:p w14:paraId="6CC48F21" w14:textId="5363D77B"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EQUIPO: El equipo que se utilice para </w:t>
      </w:r>
      <w:r w:rsidR="0096706F">
        <w:rPr>
          <w:rFonts w:ascii="Arial" w:hAnsi="Arial" w:cs="Arial"/>
          <w:sz w:val="18"/>
          <w:szCs w:val="18"/>
        </w:rPr>
        <w:t>el afinamiento</w:t>
      </w:r>
      <w:r w:rsidRPr="00F849A2">
        <w:rPr>
          <w:rFonts w:ascii="Arial" w:hAnsi="Arial" w:cs="Arial"/>
          <w:sz w:val="18"/>
          <w:szCs w:val="18"/>
        </w:rPr>
        <w:t xml:space="preserve">, será el adecuado para obtener la </w:t>
      </w:r>
      <w:r w:rsidR="00845726">
        <w:rPr>
          <w:rFonts w:ascii="Arial" w:hAnsi="Arial" w:cs="Arial"/>
          <w:sz w:val="18"/>
          <w:szCs w:val="18"/>
        </w:rPr>
        <w:t>calidad especificada</w:t>
      </w:r>
      <w:r w:rsidRPr="00F849A2">
        <w:rPr>
          <w:rFonts w:ascii="Arial" w:hAnsi="Arial" w:cs="Arial"/>
          <w:sz w:val="18"/>
          <w:szCs w:val="18"/>
        </w:rPr>
        <w:t xml:space="preserve">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38624A50"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TRANSPORTE Y ALMACENAMIENTO: Los </w:t>
      </w:r>
      <w:r w:rsidR="00427C87">
        <w:rPr>
          <w:rFonts w:ascii="Arial" w:hAnsi="Arial" w:cs="Arial"/>
          <w:sz w:val="18"/>
          <w:szCs w:val="18"/>
        </w:rPr>
        <w:t>residuos</w:t>
      </w:r>
      <w:r w:rsidRPr="00F849A2">
        <w:rPr>
          <w:rFonts w:ascii="Arial" w:hAnsi="Arial" w:cs="Arial"/>
          <w:sz w:val="18"/>
          <w:szCs w:val="18"/>
        </w:rPr>
        <w:t xml:space="preserve"> producto </w:t>
      </w:r>
      <w:r w:rsidR="00427C87">
        <w:rPr>
          <w:rFonts w:ascii="Arial" w:hAnsi="Arial" w:cs="Arial"/>
          <w:sz w:val="18"/>
          <w:szCs w:val="18"/>
        </w:rPr>
        <w:t>del afinamiento</w:t>
      </w:r>
      <w:r w:rsidRPr="00F849A2">
        <w:rPr>
          <w:rFonts w:ascii="Arial" w:hAnsi="Arial" w:cs="Arial"/>
          <w:sz w:val="18"/>
          <w:szCs w:val="18"/>
        </w:rPr>
        <w:t xml:space="preserve">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F849A2">
        <w:rPr>
          <w:rFonts w:ascii="Arial" w:hAnsi="Arial" w:cs="Arial"/>
          <w:sz w:val="18"/>
          <w:szCs w:val="18"/>
        </w:rPr>
        <w:t>N-CTR-CAR-1-01-</w:t>
      </w:r>
      <w:r w:rsidRPr="00F849A2">
        <w:rPr>
          <w:rFonts w:ascii="Arial" w:hAnsi="Arial" w:cs="Arial"/>
          <w:sz w:val="18"/>
          <w:szCs w:val="18"/>
        </w:rPr>
        <w:t>013,</w:t>
      </w:r>
      <w:r w:rsidRPr="00F849A2">
        <w:rPr>
          <w:rFonts w:ascii="Arial" w:hAnsi="Arial" w:cs="Arial"/>
          <w:i/>
          <w:sz w:val="18"/>
          <w:szCs w:val="18"/>
        </w:rPr>
        <w:t xml:space="preserve"> Acarreos</w:t>
      </w:r>
      <w:r w:rsidRPr="00F849A2">
        <w:rPr>
          <w:rFonts w:ascii="Arial" w:hAnsi="Arial" w:cs="Arial"/>
          <w:sz w:val="18"/>
          <w:szCs w:val="18"/>
        </w:rPr>
        <w:t>.</w:t>
      </w:r>
    </w:p>
    <w:p w14:paraId="419918FB" w14:textId="0B32B0AD" w:rsidR="00EE32EE"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EJECUCIÓN: Para la construcción de cortes se considerará lo señalado </w:t>
      </w:r>
      <w:r w:rsidR="00067CFA" w:rsidRPr="00F849A2">
        <w:rPr>
          <w:rFonts w:ascii="Arial" w:hAnsi="Arial" w:cs="Arial"/>
          <w:sz w:val="18"/>
          <w:szCs w:val="18"/>
        </w:rPr>
        <w:t>en la Cláusula D. de la Norma N-LEG-</w:t>
      </w:r>
      <w:r w:rsidRPr="00F849A2">
        <w:rPr>
          <w:rFonts w:ascii="Arial" w:hAnsi="Arial" w:cs="Arial"/>
          <w:sz w:val="18"/>
          <w:szCs w:val="18"/>
        </w:rPr>
        <w:t>3, Ejecución de Obras.</w:t>
      </w:r>
      <w:r w:rsidR="00AE4BE4">
        <w:rPr>
          <w:rFonts w:ascii="Arial" w:hAnsi="Arial" w:cs="Arial"/>
          <w:sz w:val="18"/>
          <w:szCs w:val="18"/>
        </w:rPr>
        <w:t xml:space="preserve"> Cuando se realicen trabajos de afinamiento en taludes, se </w:t>
      </w:r>
      <w:r w:rsidR="003E3084">
        <w:rPr>
          <w:rFonts w:ascii="Arial" w:hAnsi="Arial" w:cs="Arial"/>
          <w:sz w:val="18"/>
          <w:szCs w:val="18"/>
        </w:rPr>
        <w:t>tomarán</w:t>
      </w:r>
      <w:r w:rsidR="00AE4BE4">
        <w:rPr>
          <w:rFonts w:ascii="Arial" w:hAnsi="Arial" w:cs="Arial"/>
          <w:sz w:val="18"/>
          <w:szCs w:val="18"/>
        </w:rPr>
        <w:t xml:space="preserve"> las medidas necesarias para proteger las obras terminadas que pudieran se</w:t>
      </w:r>
      <w:r w:rsidR="003E3084">
        <w:rPr>
          <w:rFonts w:ascii="Arial" w:hAnsi="Arial" w:cs="Arial"/>
          <w:sz w:val="18"/>
          <w:szCs w:val="18"/>
        </w:rPr>
        <w:t>r dañadas por la caída del material.</w:t>
      </w:r>
    </w:p>
    <w:p w14:paraId="5E61611B" w14:textId="5772D345" w:rsidR="00D30EAE" w:rsidRPr="00F849A2" w:rsidRDefault="00DD0BCF" w:rsidP="005442B7">
      <w:pPr>
        <w:spacing w:after="0" w:line="276" w:lineRule="auto"/>
        <w:jc w:val="both"/>
        <w:rPr>
          <w:rFonts w:ascii="Arial" w:hAnsi="Arial" w:cs="Arial"/>
          <w:sz w:val="18"/>
          <w:szCs w:val="18"/>
        </w:rPr>
      </w:pPr>
      <w:r>
        <w:rPr>
          <w:rFonts w:ascii="Arial" w:hAnsi="Arial" w:cs="Arial"/>
          <w:sz w:val="18"/>
          <w:szCs w:val="18"/>
        </w:rPr>
        <w:t xml:space="preserve">El afinamiento se </w:t>
      </w:r>
      <w:r w:rsidR="002171B0">
        <w:rPr>
          <w:rFonts w:ascii="Arial" w:hAnsi="Arial" w:cs="Arial"/>
          <w:sz w:val="18"/>
          <w:szCs w:val="18"/>
        </w:rPr>
        <w:t>ejecutará</w:t>
      </w:r>
      <w:r>
        <w:rPr>
          <w:rFonts w:ascii="Arial" w:hAnsi="Arial" w:cs="Arial"/>
          <w:sz w:val="18"/>
          <w:szCs w:val="18"/>
        </w:rPr>
        <w:t xml:space="preserve"> de tal forma que resulten las líneas y niveles establecidos en el proyecto</w:t>
      </w:r>
      <w:r w:rsidR="00341787">
        <w:rPr>
          <w:rFonts w:ascii="Arial" w:hAnsi="Arial" w:cs="Arial"/>
          <w:sz w:val="18"/>
          <w:szCs w:val="18"/>
        </w:rPr>
        <w:t xml:space="preserve"> y se eliminen las irregularidades dejadas por el equipo de </w:t>
      </w:r>
      <w:r w:rsidR="002171B0">
        <w:rPr>
          <w:rFonts w:ascii="Arial" w:hAnsi="Arial" w:cs="Arial"/>
          <w:sz w:val="18"/>
          <w:szCs w:val="18"/>
        </w:rPr>
        <w:t>excavación,</w:t>
      </w:r>
      <w:r w:rsidR="00341787">
        <w:rPr>
          <w:rFonts w:ascii="Arial" w:hAnsi="Arial" w:cs="Arial"/>
          <w:sz w:val="18"/>
          <w:szCs w:val="18"/>
        </w:rPr>
        <w:t xml:space="preserve"> así como todo el material suelto.</w:t>
      </w:r>
    </w:p>
    <w:p w14:paraId="58D72EA3" w14:textId="7CCA00B0" w:rsidR="00D30EAE" w:rsidRPr="00F849A2" w:rsidRDefault="004D44D3" w:rsidP="005442B7">
      <w:pPr>
        <w:spacing w:after="0" w:line="276" w:lineRule="auto"/>
        <w:jc w:val="both"/>
        <w:rPr>
          <w:rFonts w:ascii="Arial" w:hAnsi="Arial" w:cs="Arial"/>
          <w:sz w:val="18"/>
          <w:szCs w:val="18"/>
        </w:rPr>
      </w:pPr>
      <w:r>
        <w:rPr>
          <w:rFonts w:ascii="Arial" w:hAnsi="Arial" w:cs="Arial"/>
          <w:sz w:val="18"/>
          <w:szCs w:val="18"/>
        </w:rPr>
        <w:t>El material producto del afinamiento se podrá utilizar para arropar los terraplenes y reducir la inclinación de sus taludes;</w:t>
      </w:r>
      <w:r w:rsidR="00B57878">
        <w:rPr>
          <w:rFonts w:ascii="Arial" w:hAnsi="Arial" w:cs="Arial"/>
          <w:sz w:val="18"/>
          <w:szCs w:val="18"/>
        </w:rPr>
        <w:t xml:space="preserve"> los materiales que no se utilicen, se retiraran del sitio de los trabajos y se depositarán en </w:t>
      </w:r>
      <w:r w:rsidR="00260B21">
        <w:rPr>
          <w:rFonts w:ascii="Arial" w:hAnsi="Arial" w:cs="Arial"/>
          <w:sz w:val="18"/>
          <w:szCs w:val="18"/>
        </w:rPr>
        <w:t>el sitio y forma que indique el proyecto</w:t>
      </w:r>
      <w:r w:rsidR="002171B0">
        <w:rPr>
          <w:rFonts w:ascii="Arial" w:hAnsi="Arial" w:cs="Arial"/>
          <w:sz w:val="18"/>
          <w:szCs w:val="18"/>
        </w:rPr>
        <w:t>, para evitar alteraciones al paisaje y a cuerpos de agua, así como no obstaculizar el drenaje natural.</w:t>
      </w:r>
    </w:p>
    <w:p w14:paraId="5224F749" w14:textId="512858FC"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MEDICION: </w:t>
      </w:r>
      <w:r w:rsidR="00026848">
        <w:rPr>
          <w:rFonts w:ascii="Arial" w:hAnsi="Arial" w:cs="Arial"/>
          <w:sz w:val="18"/>
          <w:szCs w:val="18"/>
        </w:rPr>
        <w:t>Cuando la obra se contrate a precios unitarios por unidad de obra terminada y el afinamiento sea ejecutado conforme a lo indicado</w:t>
      </w:r>
      <w:r w:rsidR="00F53596">
        <w:rPr>
          <w:rFonts w:ascii="Arial" w:hAnsi="Arial" w:cs="Arial"/>
          <w:sz w:val="18"/>
          <w:szCs w:val="18"/>
        </w:rPr>
        <w:t>, este se medirá como parte del concepto de obra de terracerías de que se trate.</w:t>
      </w:r>
      <w:r w:rsidRPr="00F849A2">
        <w:rPr>
          <w:rFonts w:ascii="Arial" w:hAnsi="Arial" w:cs="Arial"/>
          <w:sz w:val="18"/>
          <w:szCs w:val="18"/>
        </w:rPr>
        <w:t xml:space="preserve"> </w:t>
      </w:r>
    </w:p>
    <w:p w14:paraId="6F2F7DB7" w14:textId="612379CC"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w:t>
      </w:r>
      <w:r w:rsidR="00A073F7">
        <w:rPr>
          <w:rFonts w:ascii="Arial" w:hAnsi="Arial" w:cs="Arial"/>
          <w:sz w:val="18"/>
          <w:szCs w:val="18"/>
        </w:rPr>
        <w:t>Cuando la obra se contrate a precios unitarios por unidad de obra terminada, el afinamiento ejecutado</w:t>
      </w:r>
      <w:r w:rsidR="00391A1B">
        <w:rPr>
          <w:rFonts w:ascii="Arial" w:hAnsi="Arial" w:cs="Arial"/>
          <w:sz w:val="18"/>
          <w:szCs w:val="18"/>
        </w:rPr>
        <w:t>, estará incluido en la base de pago del concepto de obra de terracerías de que se trate.</w:t>
      </w:r>
    </w:p>
    <w:p w14:paraId="48716EBD" w14:textId="6058C8D7" w:rsidR="00405E3F" w:rsidRPr="00DB4CFF" w:rsidRDefault="0050798B" w:rsidP="005442B7">
      <w:pPr>
        <w:jc w:val="both"/>
        <w:rPr>
          <w:rFonts w:ascii="Arial" w:hAnsi="Arial" w:cs="Arial"/>
          <w:b/>
          <w:sz w:val="18"/>
          <w:szCs w:val="18"/>
        </w:rPr>
      </w:pPr>
      <w:r>
        <w:rPr>
          <w:rFonts w:ascii="Arial" w:hAnsi="Arial" w:cs="Arial"/>
          <w:b/>
          <w:sz w:val="18"/>
          <w:szCs w:val="18"/>
        </w:rPr>
        <w:t>B</w:t>
      </w:r>
      <w:r w:rsidR="00790701" w:rsidRPr="00DB4CFF">
        <w:rPr>
          <w:rFonts w:ascii="Arial" w:hAnsi="Arial" w:cs="Arial"/>
          <w:b/>
          <w:sz w:val="18"/>
          <w:szCs w:val="18"/>
        </w:rPr>
        <w:t>) PAVIMENTOS</w:t>
      </w:r>
      <w:r w:rsidR="008770F0" w:rsidRPr="00DB4CFF">
        <w:rPr>
          <w:rFonts w:ascii="Arial" w:hAnsi="Arial" w:cs="Arial"/>
          <w:b/>
          <w:sz w:val="18"/>
          <w:szCs w:val="18"/>
        </w:rPr>
        <w:t>.</w:t>
      </w:r>
    </w:p>
    <w:p w14:paraId="42B229EB" w14:textId="77777777" w:rsidR="008564BF" w:rsidRPr="00DB4CFF" w:rsidRDefault="008564BF" w:rsidP="005442B7">
      <w:pPr>
        <w:spacing w:line="240" w:lineRule="auto"/>
        <w:jc w:val="both"/>
        <w:rPr>
          <w:rFonts w:ascii="Arial" w:eastAsia="Times New Roman" w:hAnsi="Arial" w:cs="Arial"/>
          <w:sz w:val="18"/>
          <w:szCs w:val="18"/>
          <w:lang w:eastAsia="es-MX"/>
        </w:rPr>
      </w:pPr>
      <w:proofErr w:type="gramStart"/>
      <w:r w:rsidRPr="00DB4CFF">
        <w:rPr>
          <w:rFonts w:ascii="Arial" w:eastAsia="Times New Roman" w:hAnsi="Arial" w:cs="Arial"/>
          <w:color w:val="000000"/>
          <w:sz w:val="18"/>
          <w:szCs w:val="18"/>
          <w:lang w:eastAsia="es-MX"/>
        </w:rPr>
        <w:t>Los trabajos a ejecutar</w:t>
      </w:r>
      <w:proofErr w:type="gramEnd"/>
      <w:r w:rsidRPr="00DB4CFF">
        <w:rPr>
          <w:rFonts w:ascii="Arial" w:eastAsia="Times New Roman" w:hAnsi="Arial" w:cs="Arial"/>
          <w:color w:val="000000"/>
          <w:sz w:val="18"/>
          <w:szCs w:val="18"/>
          <w:lang w:eastAsia="es-MX"/>
        </w:rPr>
        <w:t xml:space="preserve">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5FA2A364" w14:textId="77777777" w:rsidR="004C202E" w:rsidRDefault="004C202E" w:rsidP="005442B7">
      <w:pPr>
        <w:spacing w:before="0" w:after="0" w:line="240" w:lineRule="auto"/>
        <w:jc w:val="both"/>
        <w:rPr>
          <w:rFonts w:ascii="Arial" w:eastAsia="Times New Roman" w:hAnsi="Arial" w:cs="Arial"/>
          <w:b/>
          <w:bCs/>
          <w:color w:val="000000"/>
          <w:sz w:val="18"/>
          <w:szCs w:val="18"/>
          <w:lang w:eastAsia="es-MX"/>
        </w:rPr>
      </w:pPr>
    </w:p>
    <w:p w14:paraId="6063C998" w14:textId="77777777" w:rsidR="004C202E" w:rsidRDefault="004C202E" w:rsidP="005442B7">
      <w:pPr>
        <w:spacing w:before="0" w:after="0" w:line="240" w:lineRule="auto"/>
        <w:jc w:val="both"/>
        <w:rPr>
          <w:rFonts w:ascii="Arial" w:eastAsia="Times New Roman" w:hAnsi="Arial" w:cs="Arial"/>
          <w:b/>
          <w:bCs/>
          <w:color w:val="000000"/>
          <w:sz w:val="18"/>
          <w:szCs w:val="18"/>
          <w:lang w:eastAsia="es-MX"/>
        </w:rPr>
      </w:pPr>
    </w:p>
    <w:p w14:paraId="16B7A4AB" w14:textId="77777777" w:rsidR="004C202E" w:rsidRDefault="004C202E" w:rsidP="005442B7">
      <w:pPr>
        <w:spacing w:before="0" w:after="0" w:line="240" w:lineRule="auto"/>
        <w:jc w:val="both"/>
        <w:rPr>
          <w:rFonts w:ascii="Arial" w:eastAsia="Times New Roman" w:hAnsi="Arial" w:cs="Arial"/>
          <w:b/>
          <w:bCs/>
          <w:color w:val="000000"/>
          <w:sz w:val="18"/>
          <w:szCs w:val="18"/>
          <w:lang w:eastAsia="es-MX"/>
        </w:rPr>
      </w:pPr>
    </w:p>
    <w:p w14:paraId="47FEED5E" w14:textId="6F39C7EC" w:rsidR="008564BF" w:rsidRPr="00DB4CFF" w:rsidRDefault="008564BF" w:rsidP="005442B7">
      <w:pPr>
        <w:spacing w:before="0" w:after="0" w:line="240" w:lineRule="auto"/>
        <w:jc w:val="both"/>
        <w:rPr>
          <w:rFonts w:ascii="Arial" w:eastAsia="Times New Roman" w:hAnsi="Arial" w:cs="Arial"/>
          <w:b/>
          <w:bCs/>
          <w:color w:val="000000"/>
          <w:sz w:val="18"/>
          <w:szCs w:val="18"/>
          <w:lang w:eastAsia="es-MX"/>
        </w:rPr>
      </w:pPr>
      <w:r w:rsidRPr="00DB4CFF">
        <w:rPr>
          <w:rFonts w:ascii="Arial" w:eastAsia="Times New Roman" w:hAnsi="Arial" w:cs="Arial"/>
          <w:b/>
          <w:bCs/>
          <w:color w:val="000000"/>
          <w:sz w:val="18"/>
          <w:szCs w:val="18"/>
          <w:lang w:eastAsia="es-MX"/>
        </w:rPr>
        <w:lastRenderedPageBreak/>
        <w:t>1.- N-CTR-CAR-1-04-00</w:t>
      </w:r>
      <w:r w:rsidR="0050798B">
        <w:rPr>
          <w:rFonts w:ascii="Arial" w:eastAsia="Times New Roman" w:hAnsi="Arial" w:cs="Arial"/>
          <w:b/>
          <w:bCs/>
          <w:color w:val="000000"/>
          <w:sz w:val="18"/>
          <w:szCs w:val="18"/>
          <w:lang w:eastAsia="es-MX"/>
        </w:rPr>
        <w:t>1</w:t>
      </w:r>
      <w:r w:rsidRPr="00DB4CFF">
        <w:rPr>
          <w:rFonts w:ascii="Arial" w:eastAsia="Times New Roman" w:hAnsi="Arial" w:cs="Arial"/>
          <w:b/>
          <w:bCs/>
          <w:color w:val="000000"/>
          <w:sz w:val="18"/>
          <w:szCs w:val="18"/>
          <w:lang w:eastAsia="es-MX"/>
        </w:rPr>
        <w:t>/</w:t>
      </w:r>
      <w:r w:rsidR="0050798B">
        <w:rPr>
          <w:rFonts w:ascii="Arial" w:eastAsia="Times New Roman" w:hAnsi="Arial" w:cs="Arial"/>
          <w:b/>
          <w:bCs/>
          <w:color w:val="000000"/>
          <w:sz w:val="18"/>
          <w:szCs w:val="18"/>
          <w:lang w:eastAsia="es-MX"/>
        </w:rPr>
        <w:t>03</w:t>
      </w:r>
      <w:r w:rsidRPr="00DB4CFF">
        <w:rPr>
          <w:rFonts w:ascii="Arial" w:eastAsia="Times New Roman" w:hAnsi="Arial" w:cs="Arial"/>
          <w:b/>
          <w:bCs/>
          <w:color w:val="000000"/>
          <w:sz w:val="18"/>
          <w:szCs w:val="18"/>
          <w:lang w:eastAsia="es-MX"/>
        </w:rPr>
        <w:t xml:space="preserve"> </w:t>
      </w:r>
      <w:r w:rsidR="0050798B">
        <w:rPr>
          <w:rFonts w:ascii="Arial" w:eastAsia="Times New Roman" w:hAnsi="Arial" w:cs="Arial"/>
          <w:b/>
          <w:bCs/>
          <w:color w:val="000000"/>
          <w:sz w:val="18"/>
          <w:szCs w:val="18"/>
          <w:lang w:eastAsia="es-MX"/>
        </w:rPr>
        <w:t>REVESTIMIENTOS ESTABILIZADOS Y NO ESTABILIZADOS</w:t>
      </w:r>
      <w:r w:rsidRPr="00DB4CFF">
        <w:rPr>
          <w:rFonts w:ascii="Arial" w:eastAsia="Times New Roman" w:hAnsi="Arial" w:cs="Arial"/>
          <w:b/>
          <w:bCs/>
          <w:color w:val="000000"/>
          <w:sz w:val="18"/>
          <w:szCs w:val="18"/>
          <w:lang w:eastAsia="es-MX"/>
        </w:rPr>
        <w:t>.</w:t>
      </w:r>
    </w:p>
    <w:p w14:paraId="217F4627" w14:textId="509AC75F"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DEFINICION: </w:t>
      </w:r>
      <w:r w:rsidR="004B30C6">
        <w:rPr>
          <w:rFonts w:ascii="Arial" w:hAnsi="Arial" w:cs="Arial"/>
          <w:sz w:val="18"/>
          <w:szCs w:val="18"/>
        </w:rPr>
        <w:t xml:space="preserve">El revestimiento es una capa de materiales pétreos seleccionados, con una composición </w:t>
      </w:r>
      <w:r w:rsidR="00ED5EA6">
        <w:rPr>
          <w:rFonts w:ascii="Arial" w:hAnsi="Arial" w:cs="Arial"/>
          <w:sz w:val="18"/>
          <w:szCs w:val="18"/>
        </w:rPr>
        <w:t>granulométrica determinada, que se coloca sobre las terracerías con el objeto de servir como superficie de rodadura</w:t>
      </w:r>
      <w:r w:rsidR="000340CA">
        <w:rPr>
          <w:rFonts w:ascii="Arial" w:hAnsi="Arial" w:cs="Arial"/>
          <w:sz w:val="18"/>
          <w:szCs w:val="18"/>
        </w:rPr>
        <w:t>.</w:t>
      </w:r>
      <w:r w:rsidRPr="00DB4CFF">
        <w:rPr>
          <w:rFonts w:ascii="Arial" w:hAnsi="Arial" w:cs="Arial"/>
          <w:sz w:val="18"/>
          <w:szCs w:val="18"/>
        </w:rPr>
        <w:t xml:space="preserve"> </w:t>
      </w:r>
    </w:p>
    <w:p w14:paraId="2AB303FC" w14:textId="3AF571F6"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MATERIALES: Los materiales que se utilicen en la construcción de </w:t>
      </w:r>
      <w:r w:rsidR="000340CA">
        <w:rPr>
          <w:rFonts w:ascii="Arial" w:hAnsi="Arial" w:cs="Arial"/>
          <w:sz w:val="18"/>
          <w:szCs w:val="18"/>
        </w:rPr>
        <w:t>revestimientos, cumplirán con lo establecido en la Norma</w:t>
      </w:r>
      <w:r w:rsidR="00BA36A9">
        <w:rPr>
          <w:rFonts w:ascii="Arial" w:hAnsi="Arial" w:cs="Arial"/>
          <w:sz w:val="18"/>
          <w:szCs w:val="18"/>
        </w:rPr>
        <w:t xml:space="preserve"> </w:t>
      </w:r>
      <w:r w:rsidR="00BA36A9" w:rsidRPr="00DB4CFF">
        <w:rPr>
          <w:rFonts w:ascii="Arial" w:hAnsi="Arial" w:cs="Arial"/>
          <w:sz w:val="18"/>
          <w:szCs w:val="18"/>
        </w:rPr>
        <w:t>N</w:t>
      </w:r>
      <w:r w:rsidR="00BA36A9" w:rsidRPr="00DB4CFF">
        <w:rPr>
          <w:rFonts w:ascii="Cambria Math" w:hAnsi="Cambria Math" w:cs="Cambria Math"/>
          <w:sz w:val="18"/>
          <w:szCs w:val="18"/>
        </w:rPr>
        <w:t>⋅</w:t>
      </w:r>
      <w:r w:rsidR="00BA36A9">
        <w:rPr>
          <w:rFonts w:ascii="Arial" w:hAnsi="Arial" w:cs="Arial"/>
          <w:sz w:val="18"/>
          <w:szCs w:val="18"/>
        </w:rPr>
        <w:t>CMT</w:t>
      </w:r>
      <w:r w:rsidR="00BA36A9" w:rsidRPr="00DB4CFF">
        <w:rPr>
          <w:rFonts w:ascii="Cambria Math" w:hAnsi="Cambria Math" w:cs="Cambria Math"/>
          <w:sz w:val="18"/>
          <w:szCs w:val="18"/>
        </w:rPr>
        <w:t>⋅</w:t>
      </w:r>
      <w:r w:rsidR="004252F4">
        <w:rPr>
          <w:rFonts w:ascii="Arial" w:hAnsi="Arial" w:cs="Arial"/>
          <w:sz w:val="18"/>
          <w:szCs w:val="18"/>
        </w:rPr>
        <w:t>4</w:t>
      </w:r>
      <w:r w:rsidR="004252F4" w:rsidRPr="00DB4CFF">
        <w:rPr>
          <w:rFonts w:ascii="Cambria Math" w:hAnsi="Cambria Math" w:cs="Cambria Math"/>
          <w:sz w:val="18"/>
          <w:szCs w:val="18"/>
        </w:rPr>
        <w:t>⋅</w:t>
      </w:r>
      <w:r w:rsidR="004252F4" w:rsidRPr="004252F4">
        <w:rPr>
          <w:rFonts w:ascii="Arial" w:hAnsi="Arial" w:cs="Arial"/>
          <w:sz w:val="18"/>
          <w:szCs w:val="18"/>
        </w:rPr>
        <w:t>01</w:t>
      </w:r>
      <w:r w:rsidR="004252F4">
        <w:rPr>
          <w:rFonts w:ascii="Arial" w:hAnsi="Arial" w:cs="Arial"/>
          <w:sz w:val="18"/>
          <w:szCs w:val="18"/>
        </w:rPr>
        <w:t xml:space="preserve">, </w:t>
      </w:r>
      <w:r w:rsidR="00EC53CD" w:rsidRPr="00EC53CD">
        <w:rPr>
          <w:rFonts w:ascii="Arial" w:hAnsi="Arial" w:cs="Arial"/>
          <w:i/>
          <w:sz w:val="18"/>
          <w:szCs w:val="18"/>
        </w:rPr>
        <w:t>“Materiales para Revestimiento”</w:t>
      </w:r>
      <w:r w:rsidR="003B4CD2">
        <w:rPr>
          <w:rFonts w:ascii="Arial" w:hAnsi="Arial" w:cs="Arial"/>
          <w:sz w:val="18"/>
          <w:szCs w:val="18"/>
        </w:rPr>
        <w:t xml:space="preserve">. </w:t>
      </w:r>
    </w:p>
    <w:p w14:paraId="30ACAEC4" w14:textId="2E552963" w:rsidR="002C2D89" w:rsidRPr="00DB4CFF" w:rsidRDefault="00415E03" w:rsidP="005442B7">
      <w:pPr>
        <w:jc w:val="both"/>
        <w:rPr>
          <w:rFonts w:ascii="Arial" w:hAnsi="Arial" w:cs="Arial"/>
          <w:sz w:val="18"/>
          <w:szCs w:val="18"/>
        </w:rPr>
      </w:pPr>
      <w:r w:rsidRPr="00DB4CFF">
        <w:rPr>
          <w:rFonts w:ascii="Arial" w:hAnsi="Arial" w:cs="Arial"/>
          <w:sz w:val="18"/>
          <w:szCs w:val="18"/>
        </w:rPr>
        <w:t>EQUIPO</w:t>
      </w:r>
      <w:r w:rsidR="00D14FDF">
        <w:rPr>
          <w:rFonts w:ascii="Arial" w:hAnsi="Arial" w:cs="Arial"/>
          <w:sz w:val="18"/>
          <w:szCs w:val="18"/>
        </w:rPr>
        <w:t>:</w:t>
      </w:r>
      <w:r w:rsidRPr="00DB4CFF">
        <w:rPr>
          <w:rFonts w:ascii="Arial" w:hAnsi="Arial" w:cs="Arial"/>
          <w:sz w:val="18"/>
          <w:szCs w:val="18"/>
        </w:rPr>
        <w:t xml:space="preserve"> El equipo que se utilice para la construcción de </w:t>
      </w:r>
      <w:r w:rsidR="00472FB7">
        <w:rPr>
          <w:rFonts w:ascii="Arial" w:hAnsi="Arial" w:cs="Arial"/>
          <w:sz w:val="18"/>
          <w:szCs w:val="18"/>
        </w:rPr>
        <w:t xml:space="preserve">revestimientos, </w:t>
      </w:r>
      <w:r w:rsidR="00C07F78">
        <w:rPr>
          <w:rFonts w:ascii="Arial" w:hAnsi="Arial" w:cs="Arial"/>
          <w:sz w:val="18"/>
          <w:szCs w:val="18"/>
        </w:rPr>
        <w:t xml:space="preserve">será el adecuado para obtener la calidad especificada en el proyecto, en cantidad suficiente para producir el volumen establecido en el programa </w:t>
      </w:r>
      <w:r w:rsidR="00532F5A">
        <w:rPr>
          <w:rFonts w:ascii="Arial" w:hAnsi="Arial" w:cs="Arial"/>
          <w:sz w:val="18"/>
          <w:szCs w:val="18"/>
        </w:rPr>
        <w:t xml:space="preserve">de ejecución detallado por concepto y ubicación, conforme al </w:t>
      </w:r>
      <w:r w:rsidR="00142CA2">
        <w:rPr>
          <w:rFonts w:ascii="Arial" w:hAnsi="Arial" w:cs="Arial"/>
          <w:sz w:val="18"/>
          <w:szCs w:val="18"/>
        </w:rPr>
        <w:t>programa de utilización de maquinaria, siendo responsabilidad del Contratista de Obra su selección. Dicho equipo será mantenido en óptimas condiciones</w:t>
      </w:r>
      <w:r w:rsidR="00364BF7">
        <w:rPr>
          <w:rFonts w:ascii="Arial" w:hAnsi="Arial" w:cs="Arial"/>
          <w:sz w:val="18"/>
          <w:szCs w:val="18"/>
        </w:rPr>
        <w:t xml:space="preserve"> de operación durante el tiempo que dure la obra y será operado por personal capacitado.</w:t>
      </w:r>
    </w:p>
    <w:p w14:paraId="4B869CB1" w14:textId="04410DC4" w:rsidR="00D14FDF" w:rsidRPr="00DB4CFF" w:rsidRDefault="00D14FDF" w:rsidP="00D14FDF">
      <w:pPr>
        <w:jc w:val="both"/>
        <w:rPr>
          <w:rFonts w:ascii="Arial" w:hAnsi="Arial" w:cs="Arial"/>
          <w:sz w:val="18"/>
          <w:szCs w:val="18"/>
        </w:rPr>
      </w:pPr>
      <w:r>
        <w:rPr>
          <w:rFonts w:ascii="Arial" w:hAnsi="Arial" w:cs="Arial"/>
          <w:sz w:val="18"/>
          <w:szCs w:val="18"/>
        </w:rPr>
        <w:t>TRANSPORTE Y ALMACENAMIENTO</w:t>
      </w:r>
      <w:r>
        <w:rPr>
          <w:rFonts w:ascii="Arial" w:hAnsi="Arial" w:cs="Arial"/>
          <w:sz w:val="18"/>
          <w:szCs w:val="18"/>
        </w:rPr>
        <w:t>:</w:t>
      </w:r>
      <w:r w:rsidRPr="00DB4CFF">
        <w:rPr>
          <w:rFonts w:ascii="Arial" w:hAnsi="Arial" w:cs="Arial"/>
          <w:sz w:val="18"/>
          <w:szCs w:val="18"/>
        </w:rPr>
        <w:t xml:space="preserve"> </w:t>
      </w:r>
      <w:r>
        <w:rPr>
          <w:rFonts w:ascii="Arial" w:hAnsi="Arial" w:cs="Arial"/>
          <w:sz w:val="18"/>
          <w:szCs w:val="18"/>
        </w:rPr>
        <w:t xml:space="preserve">El transporte y almacenamiento de todos los materiales y productos son responsabilidad exclusiva del Contratista de Obra y los realizará de </w:t>
      </w:r>
      <w:r w:rsidR="00302258">
        <w:rPr>
          <w:rFonts w:ascii="Arial" w:hAnsi="Arial" w:cs="Arial"/>
          <w:sz w:val="18"/>
          <w:szCs w:val="18"/>
        </w:rPr>
        <w:t>forma tal que no sufran alteraciones que ocasionen deficiencias en la cali</w:t>
      </w:r>
      <w:r w:rsidR="00112A7A">
        <w:rPr>
          <w:rFonts w:ascii="Arial" w:hAnsi="Arial" w:cs="Arial"/>
          <w:sz w:val="18"/>
          <w:szCs w:val="18"/>
        </w:rPr>
        <w:t xml:space="preserve">dad de la obra, tomando en cuenta lo establecido en la noma </w:t>
      </w:r>
      <w:r w:rsidR="00112A7A">
        <w:rPr>
          <w:rFonts w:ascii="Arial" w:hAnsi="Arial" w:cs="Arial"/>
          <w:sz w:val="18"/>
          <w:szCs w:val="18"/>
        </w:rPr>
        <w:t xml:space="preserve">Norma </w:t>
      </w:r>
      <w:r w:rsidR="00112A7A" w:rsidRPr="00DB4CFF">
        <w:rPr>
          <w:rFonts w:ascii="Arial" w:hAnsi="Arial" w:cs="Arial"/>
          <w:sz w:val="18"/>
          <w:szCs w:val="18"/>
        </w:rPr>
        <w:t>N</w:t>
      </w:r>
      <w:r w:rsidR="00112A7A" w:rsidRPr="00DB4CFF">
        <w:rPr>
          <w:rFonts w:ascii="Cambria Math" w:hAnsi="Cambria Math" w:cs="Cambria Math"/>
          <w:sz w:val="18"/>
          <w:szCs w:val="18"/>
        </w:rPr>
        <w:t>⋅</w:t>
      </w:r>
      <w:r w:rsidR="00112A7A">
        <w:rPr>
          <w:rFonts w:ascii="Arial" w:hAnsi="Arial" w:cs="Arial"/>
          <w:sz w:val="18"/>
          <w:szCs w:val="18"/>
        </w:rPr>
        <w:t>CMT</w:t>
      </w:r>
      <w:r w:rsidR="00112A7A" w:rsidRPr="00DB4CFF">
        <w:rPr>
          <w:rFonts w:ascii="Cambria Math" w:hAnsi="Cambria Math" w:cs="Cambria Math"/>
          <w:sz w:val="18"/>
          <w:szCs w:val="18"/>
        </w:rPr>
        <w:t>⋅</w:t>
      </w:r>
      <w:r w:rsidR="00112A7A">
        <w:rPr>
          <w:rFonts w:ascii="Arial" w:hAnsi="Arial" w:cs="Arial"/>
          <w:sz w:val="18"/>
          <w:szCs w:val="18"/>
        </w:rPr>
        <w:t>4</w:t>
      </w:r>
      <w:r w:rsidR="00112A7A" w:rsidRPr="00DB4CFF">
        <w:rPr>
          <w:rFonts w:ascii="Cambria Math" w:hAnsi="Cambria Math" w:cs="Cambria Math"/>
          <w:sz w:val="18"/>
          <w:szCs w:val="18"/>
        </w:rPr>
        <w:t>⋅</w:t>
      </w:r>
      <w:r w:rsidR="00112A7A" w:rsidRPr="004252F4">
        <w:rPr>
          <w:rFonts w:ascii="Arial" w:hAnsi="Arial" w:cs="Arial"/>
          <w:sz w:val="18"/>
          <w:szCs w:val="18"/>
        </w:rPr>
        <w:t>01</w:t>
      </w:r>
      <w:r w:rsidR="00112A7A">
        <w:rPr>
          <w:rFonts w:ascii="Arial" w:hAnsi="Arial" w:cs="Arial"/>
          <w:sz w:val="18"/>
          <w:szCs w:val="18"/>
        </w:rPr>
        <w:t xml:space="preserve">, </w:t>
      </w:r>
      <w:r w:rsidR="00112A7A" w:rsidRPr="00EC53CD">
        <w:rPr>
          <w:rFonts w:ascii="Arial" w:hAnsi="Arial" w:cs="Arial"/>
          <w:i/>
          <w:sz w:val="18"/>
          <w:szCs w:val="18"/>
        </w:rPr>
        <w:t>“Materiales para Revestimiento”</w:t>
      </w:r>
      <w:r w:rsidR="00112A7A">
        <w:rPr>
          <w:rFonts w:ascii="Arial" w:hAnsi="Arial" w:cs="Arial"/>
          <w:sz w:val="18"/>
          <w:szCs w:val="18"/>
        </w:rPr>
        <w:t>.</w:t>
      </w:r>
      <w:r w:rsidR="009D4151">
        <w:rPr>
          <w:rFonts w:ascii="Arial" w:hAnsi="Arial" w:cs="Arial"/>
          <w:sz w:val="18"/>
          <w:szCs w:val="18"/>
        </w:rPr>
        <w:t xml:space="preserve"> Se sujetarán en lo que corresponda a las leyes y reglamentos de protección ecológica vigentes.</w:t>
      </w:r>
    </w:p>
    <w:p w14:paraId="10BB08B3" w14:textId="6C6903BB" w:rsidR="002C2D89" w:rsidRDefault="00415E03" w:rsidP="005C72DD">
      <w:pPr>
        <w:jc w:val="both"/>
        <w:rPr>
          <w:rFonts w:ascii="Arial" w:hAnsi="Arial" w:cs="Arial"/>
          <w:sz w:val="18"/>
          <w:szCs w:val="18"/>
        </w:rPr>
      </w:pPr>
      <w:r w:rsidRPr="00DB4CFF">
        <w:rPr>
          <w:rFonts w:ascii="Arial" w:hAnsi="Arial" w:cs="Arial"/>
          <w:sz w:val="18"/>
          <w:szCs w:val="18"/>
        </w:rPr>
        <w:t xml:space="preserve">EJECUCIÓN: </w:t>
      </w:r>
      <w:r w:rsidR="005C72DD">
        <w:rPr>
          <w:rFonts w:ascii="Arial" w:hAnsi="Arial" w:cs="Arial"/>
          <w:sz w:val="18"/>
          <w:szCs w:val="18"/>
        </w:rPr>
        <w:t xml:space="preserve">Inmediatamente antes de iniciar la construcción del revestimiento, la superficie </w:t>
      </w:r>
      <w:r w:rsidR="00A70E1F">
        <w:rPr>
          <w:rFonts w:ascii="Arial" w:hAnsi="Arial" w:cs="Arial"/>
          <w:sz w:val="18"/>
          <w:szCs w:val="18"/>
        </w:rPr>
        <w:t>sobre la que se colocará estará debidamente terminada dentro de líneas y niveles, sin irregularidades y reparados satisfactoriamente los</w:t>
      </w:r>
      <w:r w:rsidR="003132A8">
        <w:rPr>
          <w:rFonts w:ascii="Arial" w:hAnsi="Arial" w:cs="Arial"/>
          <w:sz w:val="18"/>
          <w:szCs w:val="18"/>
        </w:rPr>
        <w:t xml:space="preserve"> baches que hubieran existido.</w:t>
      </w:r>
    </w:p>
    <w:p w14:paraId="72C116DF" w14:textId="0BA790E8" w:rsidR="003132A8" w:rsidRDefault="003132A8" w:rsidP="005C72DD">
      <w:pPr>
        <w:jc w:val="both"/>
        <w:rPr>
          <w:rFonts w:ascii="Arial" w:hAnsi="Arial" w:cs="Arial"/>
          <w:sz w:val="18"/>
          <w:szCs w:val="18"/>
        </w:rPr>
      </w:pPr>
      <w:r>
        <w:rPr>
          <w:rFonts w:ascii="Arial" w:hAnsi="Arial" w:cs="Arial"/>
          <w:sz w:val="18"/>
          <w:szCs w:val="18"/>
        </w:rPr>
        <w:t xml:space="preserve">Los acarreos de los materiales para revestimiento hasta el sitio de </w:t>
      </w:r>
      <w:r w:rsidR="00E83044">
        <w:rPr>
          <w:rFonts w:ascii="Arial" w:hAnsi="Arial" w:cs="Arial"/>
          <w:sz w:val="18"/>
          <w:szCs w:val="18"/>
        </w:rPr>
        <w:t>utilización</w:t>
      </w:r>
      <w:r>
        <w:rPr>
          <w:rFonts w:ascii="Arial" w:hAnsi="Arial" w:cs="Arial"/>
          <w:sz w:val="18"/>
          <w:szCs w:val="18"/>
        </w:rPr>
        <w:t xml:space="preserve"> se harán de tal forma </w:t>
      </w:r>
      <w:r w:rsidR="004E5844">
        <w:rPr>
          <w:rFonts w:ascii="Arial" w:hAnsi="Arial" w:cs="Arial"/>
          <w:sz w:val="18"/>
          <w:szCs w:val="18"/>
        </w:rPr>
        <w:t>que el transito sobre la superficie donde se construirá el revestimiento</w:t>
      </w:r>
      <w:r w:rsidR="007443CD">
        <w:rPr>
          <w:rFonts w:ascii="Arial" w:hAnsi="Arial" w:cs="Arial"/>
          <w:sz w:val="18"/>
          <w:szCs w:val="18"/>
        </w:rPr>
        <w:t>, se distribuya sobre todo el ancho de la misma, evitando la concentración en ciertas áreas</w:t>
      </w:r>
      <w:r w:rsidR="007A2CE9">
        <w:rPr>
          <w:rFonts w:ascii="Arial" w:hAnsi="Arial" w:cs="Arial"/>
          <w:sz w:val="18"/>
          <w:szCs w:val="18"/>
        </w:rPr>
        <w:t>.</w:t>
      </w:r>
    </w:p>
    <w:p w14:paraId="1DE5EF2C" w14:textId="53036E5F" w:rsidR="007A2CE9" w:rsidRDefault="007A2CE9" w:rsidP="005C72DD">
      <w:pPr>
        <w:jc w:val="both"/>
        <w:rPr>
          <w:rFonts w:ascii="Arial" w:hAnsi="Arial" w:cs="Arial"/>
          <w:sz w:val="18"/>
          <w:szCs w:val="18"/>
        </w:rPr>
      </w:pPr>
      <w:r>
        <w:rPr>
          <w:rFonts w:ascii="Arial" w:hAnsi="Arial" w:cs="Arial"/>
          <w:sz w:val="18"/>
          <w:szCs w:val="18"/>
        </w:rPr>
        <w:t xml:space="preserve">Se </w:t>
      </w:r>
      <w:r w:rsidR="00E83044">
        <w:rPr>
          <w:rFonts w:ascii="Arial" w:hAnsi="Arial" w:cs="Arial"/>
          <w:sz w:val="18"/>
          <w:szCs w:val="18"/>
        </w:rPr>
        <w:t>descargará</w:t>
      </w:r>
      <w:r>
        <w:rPr>
          <w:rFonts w:ascii="Arial" w:hAnsi="Arial" w:cs="Arial"/>
          <w:sz w:val="18"/>
          <w:szCs w:val="18"/>
        </w:rPr>
        <w:t xml:space="preserve"> el material para revestimiento sobre las terracerías en la cantidad prefijada por estación de veinte (20) metros, </w:t>
      </w:r>
      <w:r w:rsidR="00E83044">
        <w:rPr>
          <w:rFonts w:ascii="Arial" w:hAnsi="Arial" w:cs="Arial"/>
          <w:sz w:val="18"/>
          <w:szCs w:val="18"/>
        </w:rPr>
        <w:t>en tramos que no sean mayores a los que, en un turno de trabajo, se pueda tender, conformar y compactar el material.</w:t>
      </w:r>
    </w:p>
    <w:p w14:paraId="4316939B" w14:textId="70AA88F4" w:rsidR="00E83044" w:rsidRDefault="00E83044" w:rsidP="005C72DD">
      <w:pPr>
        <w:jc w:val="both"/>
        <w:rPr>
          <w:rFonts w:ascii="Arial" w:hAnsi="Arial" w:cs="Arial"/>
          <w:sz w:val="18"/>
          <w:szCs w:val="18"/>
        </w:rPr>
      </w:pPr>
      <w:r>
        <w:rPr>
          <w:rFonts w:ascii="Arial" w:hAnsi="Arial" w:cs="Arial"/>
          <w:sz w:val="18"/>
          <w:szCs w:val="18"/>
        </w:rPr>
        <w:t xml:space="preserve">Se prepara el material </w:t>
      </w:r>
      <w:r w:rsidR="00834968">
        <w:rPr>
          <w:rFonts w:ascii="Arial" w:hAnsi="Arial" w:cs="Arial"/>
          <w:sz w:val="18"/>
          <w:szCs w:val="18"/>
        </w:rPr>
        <w:t>extendiéndolo parcialmente, incorporándole agua por medio de riegos y mezclados sucesivos, hasta alcanzar el contenido de agua de compactación que fije el proyecto</w:t>
      </w:r>
      <w:r w:rsidR="007178A3">
        <w:rPr>
          <w:rFonts w:ascii="Arial" w:hAnsi="Arial" w:cs="Arial"/>
          <w:sz w:val="18"/>
          <w:szCs w:val="18"/>
        </w:rPr>
        <w:t xml:space="preserve"> y obtener un material homogéneo.</w:t>
      </w:r>
      <w:r w:rsidR="00680CCD">
        <w:rPr>
          <w:rFonts w:ascii="Arial" w:hAnsi="Arial" w:cs="Arial"/>
          <w:sz w:val="18"/>
          <w:szCs w:val="18"/>
        </w:rPr>
        <w:t xml:space="preserve"> Después de preparado el material</w:t>
      </w:r>
      <w:r w:rsidR="00FF38A8">
        <w:rPr>
          <w:rFonts w:ascii="Arial" w:hAnsi="Arial" w:cs="Arial"/>
          <w:sz w:val="18"/>
          <w:szCs w:val="18"/>
        </w:rPr>
        <w:t xml:space="preserve">, se extenderá </w:t>
      </w:r>
      <w:r w:rsidR="00143651">
        <w:rPr>
          <w:rFonts w:ascii="Arial" w:hAnsi="Arial" w:cs="Arial"/>
          <w:sz w:val="18"/>
          <w:szCs w:val="18"/>
        </w:rPr>
        <w:t>en todo el ancho de la corona y se conformará de manera que se obtenga una capa de espesor uniforme.</w:t>
      </w:r>
    </w:p>
    <w:p w14:paraId="55E1DE23" w14:textId="7282F362" w:rsidR="00143651" w:rsidRPr="00DB4CFF" w:rsidRDefault="00660790" w:rsidP="005C72DD">
      <w:pPr>
        <w:jc w:val="both"/>
        <w:rPr>
          <w:rFonts w:ascii="Arial" w:hAnsi="Arial" w:cs="Arial"/>
          <w:sz w:val="18"/>
          <w:szCs w:val="18"/>
        </w:rPr>
      </w:pPr>
      <w:r>
        <w:rPr>
          <w:rFonts w:ascii="Arial" w:hAnsi="Arial" w:cs="Arial"/>
          <w:sz w:val="18"/>
          <w:szCs w:val="18"/>
        </w:rPr>
        <w:t xml:space="preserve">Salvo que el proyecto o la Dependencia lo indique, </w:t>
      </w:r>
      <w:r w:rsidR="00E732A2">
        <w:rPr>
          <w:rFonts w:ascii="Arial" w:hAnsi="Arial" w:cs="Arial"/>
          <w:sz w:val="18"/>
          <w:szCs w:val="18"/>
        </w:rPr>
        <w:t>la capa de revestimiento extendida se podrá abrir al transito para que se compacte con el paso de los vehículos</w:t>
      </w:r>
      <w:r w:rsidR="00806A19">
        <w:rPr>
          <w:rFonts w:ascii="Arial" w:hAnsi="Arial" w:cs="Arial"/>
          <w:sz w:val="18"/>
          <w:szCs w:val="18"/>
        </w:rPr>
        <w:t xml:space="preserve">, o se compactará con compactadores, hasta alcanzar </w:t>
      </w:r>
      <w:r w:rsidR="001201EF">
        <w:rPr>
          <w:rFonts w:ascii="Arial" w:hAnsi="Arial" w:cs="Arial"/>
          <w:sz w:val="18"/>
          <w:szCs w:val="18"/>
        </w:rPr>
        <w:t>el grado establecido.</w:t>
      </w:r>
    </w:p>
    <w:p w14:paraId="7249789E" w14:textId="46BDF5A0"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MEDICION: Cuando la construcción de </w:t>
      </w:r>
      <w:r w:rsidR="00190ABF">
        <w:rPr>
          <w:rFonts w:ascii="Arial" w:hAnsi="Arial" w:cs="Arial"/>
          <w:sz w:val="18"/>
          <w:szCs w:val="18"/>
        </w:rPr>
        <w:t>revestimientos</w:t>
      </w:r>
      <w:r w:rsidRPr="00DB4CFF">
        <w:rPr>
          <w:rFonts w:ascii="Arial" w:hAnsi="Arial" w:cs="Arial"/>
          <w:sz w:val="18"/>
          <w:szCs w:val="18"/>
        </w:rPr>
        <w:t xml:space="preserve"> se contrate a precios unitarios por unidad de obra terminada y sea ejecutada conforme a lo indicado en esta Norma, a satisfacción de la </w:t>
      </w:r>
      <w:r w:rsidR="003237C9" w:rsidRPr="00DB4CFF">
        <w:rPr>
          <w:rFonts w:ascii="Arial" w:hAnsi="Arial" w:cs="Arial"/>
          <w:sz w:val="18"/>
          <w:szCs w:val="18"/>
        </w:rPr>
        <w:t>Dependencia</w:t>
      </w:r>
      <w:r w:rsidRPr="00DB4CFF">
        <w:rPr>
          <w:rFonts w:ascii="Arial" w:hAnsi="Arial" w:cs="Arial"/>
          <w:sz w:val="18"/>
          <w:szCs w:val="18"/>
        </w:rPr>
        <w:t>, se medirá según lo señalado en la Cláusula E. de la Norma N</w:t>
      </w:r>
      <w:r w:rsidRPr="00DB4CFF">
        <w:rPr>
          <w:rFonts w:ascii="Cambria Math" w:hAnsi="Cambria Math" w:cs="Cambria Math"/>
          <w:sz w:val="18"/>
          <w:szCs w:val="18"/>
        </w:rPr>
        <w:t>⋅</w:t>
      </w:r>
      <w:r w:rsidRPr="00DB4CFF">
        <w:rPr>
          <w:rFonts w:ascii="Arial" w:hAnsi="Arial" w:cs="Arial"/>
          <w:sz w:val="18"/>
          <w:szCs w:val="18"/>
        </w:rPr>
        <w:t>LEG</w:t>
      </w:r>
      <w:r w:rsidRPr="00DB4CFF">
        <w:rPr>
          <w:rFonts w:ascii="Cambria Math" w:hAnsi="Cambria Math" w:cs="Cambria Math"/>
          <w:sz w:val="18"/>
          <w:szCs w:val="18"/>
        </w:rPr>
        <w:t>⋅</w:t>
      </w:r>
      <w:r w:rsidRPr="00DB4CFF">
        <w:rPr>
          <w:rFonts w:ascii="Arial" w:hAnsi="Arial" w:cs="Arial"/>
          <w:sz w:val="18"/>
          <w:szCs w:val="18"/>
        </w:rPr>
        <w:t xml:space="preserve">3, Ejecución de Obras, </w:t>
      </w:r>
      <w:r w:rsidR="009041A1">
        <w:rPr>
          <w:rFonts w:ascii="Arial" w:hAnsi="Arial" w:cs="Arial"/>
          <w:sz w:val="18"/>
          <w:szCs w:val="18"/>
        </w:rPr>
        <w:t>para determinar el avance o la cantidad de trabajo realizado</w:t>
      </w:r>
      <w:r w:rsidR="001C3166">
        <w:rPr>
          <w:rFonts w:ascii="Arial" w:hAnsi="Arial" w:cs="Arial"/>
          <w:sz w:val="18"/>
          <w:szCs w:val="18"/>
        </w:rPr>
        <w:t>, tomando como unidad el metro cubico de revestimiento compactado</w:t>
      </w:r>
      <w:r w:rsidR="000737EC">
        <w:rPr>
          <w:rFonts w:ascii="Arial" w:hAnsi="Arial" w:cs="Arial"/>
          <w:sz w:val="18"/>
          <w:szCs w:val="18"/>
        </w:rPr>
        <w:t>, para cada grado de compactación y cada banco en particular</w:t>
      </w:r>
      <w:r w:rsidR="00A945E0">
        <w:rPr>
          <w:rFonts w:ascii="Arial" w:hAnsi="Arial" w:cs="Arial"/>
          <w:sz w:val="18"/>
          <w:szCs w:val="18"/>
        </w:rPr>
        <w:t>.</w:t>
      </w:r>
    </w:p>
    <w:p w14:paraId="53D8AE08" w14:textId="14913356" w:rsidR="009B324C" w:rsidRPr="00DB4CFF" w:rsidRDefault="00415E03" w:rsidP="005442B7">
      <w:pPr>
        <w:jc w:val="both"/>
        <w:rPr>
          <w:rFonts w:ascii="Arial" w:hAnsi="Arial" w:cs="Arial"/>
          <w:sz w:val="18"/>
          <w:szCs w:val="18"/>
        </w:rPr>
      </w:pPr>
      <w:r w:rsidRPr="00DB4CFF">
        <w:rPr>
          <w:rFonts w:ascii="Arial" w:hAnsi="Arial" w:cs="Arial"/>
          <w:sz w:val="18"/>
          <w:szCs w:val="18"/>
        </w:rPr>
        <w:t xml:space="preserve">BASE DE PAGO: Cuando la construcción de </w:t>
      </w:r>
      <w:r w:rsidR="00A945E0">
        <w:rPr>
          <w:rFonts w:ascii="Arial" w:hAnsi="Arial" w:cs="Arial"/>
          <w:sz w:val="18"/>
          <w:szCs w:val="18"/>
        </w:rPr>
        <w:t xml:space="preserve">revestimientos </w:t>
      </w:r>
      <w:r w:rsidRPr="00DB4CFF">
        <w:rPr>
          <w:rFonts w:ascii="Arial" w:hAnsi="Arial" w:cs="Arial"/>
          <w:sz w:val="18"/>
          <w:szCs w:val="18"/>
        </w:rPr>
        <w:t xml:space="preserve">se contrate a precios unitarios por unidad de obra terminada y sea medida de acuerdo con lo indicado en la Cláusula I. de esta Norma, se pagará al precio fijado en el contrato para el metro </w:t>
      </w:r>
      <w:r w:rsidR="005020C3">
        <w:rPr>
          <w:rFonts w:ascii="Arial" w:hAnsi="Arial" w:cs="Arial"/>
          <w:sz w:val="18"/>
          <w:szCs w:val="18"/>
        </w:rPr>
        <w:t xml:space="preserve">cubico </w:t>
      </w:r>
      <w:r w:rsidRPr="00DB4CFF">
        <w:rPr>
          <w:rFonts w:ascii="Arial" w:hAnsi="Arial" w:cs="Arial"/>
          <w:sz w:val="18"/>
          <w:szCs w:val="18"/>
        </w:rPr>
        <w:t xml:space="preserve">de </w:t>
      </w:r>
      <w:r w:rsidR="005020C3">
        <w:rPr>
          <w:rFonts w:ascii="Arial" w:hAnsi="Arial" w:cs="Arial"/>
          <w:sz w:val="18"/>
          <w:szCs w:val="18"/>
        </w:rPr>
        <w:t>revestimiento compactado</w:t>
      </w:r>
      <w:r w:rsidRPr="00DB4CFF">
        <w:rPr>
          <w:rFonts w:ascii="Arial" w:hAnsi="Arial" w:cs="Arial"/>
          <w:sz w:val="18"/>
          <w:szCs w:val="18"/>
        </w:rPr>
        <w:t xml:space="preserve">, </w:t>
      </w:r>
      <w:r w:rsidR="00BD6047">
        <w:rPr>
          <w:rFonts w:ascii="Arial" w:hAnsi="Arial" w:cs="Arial"/>
          <w:sz w:val="18"/>
          <w:szCs w:val="18"/>
        </w:rPr>
        <w:t xml:space="preserve">para cada </w:t>
      </w:r>
      <w:r w:rsidR="00A750C1">
        <w:rPr>
          <w:rFonts w:ascii="Arial" w:hAnsi="Arial" w:cs="Arial"/>
          <w:sz w:val="18"/>
          <w:szCs w:val="18"/>
        </w:rPr>
        <w:t>grado de compactación y cada banco en particular</w:t>
      </w:r>
      <w:r w:rsidRPr="00DB4CFF">
        <w:rPr>
          <w:rFonts w:ascii="Arial" w:hAnsi="Arial" w:cs="Arial"/>
          <w:sz w:val="18"/>
          <w:szCs w:val="18"/>
        </w:rPr>
        <w:t xml:space="preserve">. Estos precios unitarios, conforme a lo indicado </w:t>
      </w:r>
      <w:r w:rsidR="0057590F" w:rsidRPr="00DB4CFF">
        <w:rPr>
          <w:rFonts w:ascii="Arial" w:hAnsi="Arial" w:cs="Arial"/>
          <w:sz w:val="18"/>
          <w:szCs w:val="18"/>
        </w:rPr>
        <w:t>en la Cláusula F. de la Norma N-LEG-</w:t>
      </w:r>
      <w:r w:rsidRPr="00DB4CFF">
        <w:rPr>
          <w:rFonts w:ascii="Arial" w:hAnsi="Arial" w:cs="Arial"/>
          <w:sz w:val="18"/>
          <w:szCs w:val="18"/>
        </w:rPr>
        <w:t xml:space="preserve">3, Ejecución de Obras, incluyen lo que corresponda por: • </w:t>
      </w:r>
      <w:r w:rsidR="00C06000">
        <w:rPr>
          <w:rFonts w:ascii="Arial" w:hAnsi="Arial" w:cs="Arial"/>
          <w:sz w:val="18"/>
          <w:szCs w:val="18"/>
        </w:rPr>
        <w:t>Desmonte y despalme de los bancos; extracción del material</w:t>
      </w:r>
      <w:r w:rsidR="00351AED">
        <w:rPr>
          <w:rFonts w:ascii="Arial" w:hAnsi="Arial" w:cs="Arial"/>
          <w:sz w:val="18"/>
          <w:szCs w:val="18"/>
        </w:rPr>
        <w:t xml:space="preserve"> aprovechable y del desperdicio, cualesquiera que sean sus clasificaciones; cribados y desperdicios </w:t>
      </w:r>
      <w:r w:rsidR="000E4FFB">
        <w:rPr>
          <w:rFonts w:ascii="Arial" w:hAnsi="Arial" w:cs="Arial"/>
          <w:sz w:val="18"/>
          <w:szCs w:val="18"/>
        </w:rPr>
        <w:t xml:space="preserve">de los cribado; trituración parcial o total; en su caso escarificación, </w:t>
      </w:r>
      <w:r w:rsidR="0002024C">
        <w:rPr>
          <w:rFonts w:ascii="Arial" w:hAnsi="Arial" w:cs="Arial"/>
          <w:sz w:val="18"/>
          <w:szCs w:val="18"/>
        </w:rPr>
        <w:t xml:space="preserve">disgregado, marreo y secado del material; </w:t>
      </w:r>
      <w:r w:rsidR="00690624">
        <w:rPr>
          <w:rFonts w:ascii="Arial" w:hAnsi="Arial" w:cs="Arial"/>
          <w:sz w:val="18"/>
          <w:szCs w:val="18"/>
        </w:rPr>
        <w:t xml:space="preserve">separación y recolección de los desperdicios; cargas, descargas y todos los acarreos locales necesarios para los tratamientos así como los desperdicios </w:t>
      </w:r>
      <w:r w:rsidR="009B324C">
        <w:rPr>
          <w:rFonts w:ascii="Arial" w:hAnsi="Arial" w:cs="Arial"/>
          <w:sz w:val="18"/>
          <w:szCs w:val="18"/>
        </w:rPr>
        <w:t xml:space="preserve">y formación de los almacenamientos. </w:t>
      </w:r>
      <w:r w:rsidR="009B324C" w:rsidRPr="00DB4CFF">
        <w:rPr>
          <w:rFonts w:ascii="Arial" w:hAnsi="Arial" w:cs="Arial"/>
          <w:sz w:val="18"/>
          <w:szCs w:val="18"/>
        </w:rPr>
        <w:t>•</w:t>
      </w:r>
      <w:r w:rsidR="009B324C">
        <w:rPr>
          <w:rFonts w:ascii="Arial" w:hAnsi="Arial" w:cs="Arial"/>
          <w:sz w:val="18"/>
          <w:szCs w:val="18"/>
        </w:rPr>
        <w:t xml:space="preserve"> </w:t>
      </w:r>
      <w:r w:rsidR="009727A6">
        <w:rPr>
          <w:rFonts w:ascii="Arial" w:hAnsi="Arial" w:cs="Arial"/>
          <w:sz w:val="18"/>
          <w:szCs w:val="18"/>
        </w:rPr>
        <w:t xml:space="preserve">Instalación, alineamiento y desmantelamiento de las plantas. </w:t>
      </w:r>
      <w:r w:rsidR="009727A6" w:rsidRPr="00DB4CFF">
        <w:rPr>
          <w:rFonts w:ascii="Arial" w:hAnsi="Arial" w:cs="Arial"/>
          <w:sz w:val="18"/>
          <w:szCs w:val="18"/>
        </w:rPr>
        <w:t>•</w:t>
      </w:r>
      <w:r w:rsidR="009727A6">
        <w:rPr>
          <w:rFonts w:ascii="Arial" w:hAnsi="Arial" w:cs="Arial"/>
          <w:sz w:val="18"/>
          <w:szCs w:val="18"/>
        </w:rPr>
        <w:t xml:space="preserve"> </w:t>
      </w:r>
      <w:r w:rsidR="00EE6476">
        <w:rPr>
          <w:rFonts w:ascii="Arial" w:hAnsi="Arial" w:cs="Arial"/>
          <w:sz w:val="18"/>
          <w:szCs w:val="18"/>
        </w:rPr>
        <w:t xml:space="preserve">Obtención o valor de adquisición </w:t>
      </w:r>
      <w:r w:rsidR="002A44D9">
        <w:rPr>
          <w:rFonts w:ascii="Arial" w:hAnsi="Arial" w:cs="Arial"/>
          <w:sz w:val="18"/>
          <w:szCs w:val="18"/>
        </w:rPr>
        <w:t xml:space="preserve">del </w:t>
      </w:r>
      <w:r w:rsidR="00EE6476">
        <w:rPr>
          <w:rFonts w:ascii="Arial" w:hAnsi="Arial" w:cs="Arial"/>
          <w:sz w:val="18"/>
          <w:szCs w:val="18"/>
        </w:rPr>
        <w:t>material para revestimiento</w:t>
      </w:r>
      <w:r w:rsidR="007A2B98">
        <w:rPr>
          <w:rFonts w:ascii="Arial" w:hAnsi="Arial" w:cs="Arial"/>
          <w:sz w:val="18"/>
          <w:szCs w:val="18"/>
        </w:rPr>
        <w:t>; carga del material</w:t>
      </w:r>
      <w:r w:rsidR="005D7118">
        <w:rPr>
          <w:rFonts w:ascii="Arial" w:hAnsi="Arial" w:cs="Arial"/>
          <w:sz w:val="18"/>
          <w:szCs w:val="18"/>
        </w:rPr>
        <w:t xml:space="preserve"> al equipo de transporte, transporte al lugar de almacenamiento, movimientos, descarga y cargo por almacenamiento.</w:t>
      </w:r>
      <w:r w:rsidR="00AA5586">
        <w:rPr>
          <w:rFonts w:ascii="Arial" w:hAnsi="Arial" w:cs="Arial"/>
          <w:sz w:val="18"/>
          <w:szCs w:val="18"/>
        </w:rPr>
        <w:t xml:space="preserve"> </w:t>
      </w:r>
      <w:r w:rsidR="00AA5586" w:rsidRPr="00DB4CFF">
        <w:rPr>
          <w:rFonts w:ascii="Arial" w:hAnsi="Arial" w:cs="Arial"/>
          <w:sz w:val="18"/>
          <w:szCs w:val="18"/>
        </w:rPr>
        <w:t>•</w:t>
      </w:r>
      <w:r w:rsidR="00AA5586">
        <w:rPr>
          <w:rFonts w:ascii="Arial" w:hAnsi="Arial" w:cs="Arial"/>
          <w:sz w:val="18"/>
          <w:szCs w:val="18"/>
        </w:rPr>
        <w:t xml:space="preserve"> </w:t>
      </w:r>
      <w:r w:rsidR="00AA5586">
        <w:rPr>
          <w:rFonts w:ascii="Arial" w:hAnsi="Arial" w:cs="Arial"/>
          <w:sz w:val="18"/>
          <w:szCs w:val="18"/>
        </w:rPr>
        <w:lastRenderedPageBreak/>
        <w:t>Permisos de explotación de bancos de agua; extracción, carga, acarreo al lugar de utilización</w:t>
      </w:r>
      <w:r w:rsidR="001C2EF6">
        <w:rPr>
          <w:rFonts w:ascii="Arial" w:hAnsi="Arial" w:cs="Arial"/>
          <w:sz w:val="18"/>
          <w:szCs w:val="18"/>
        </w:rPr>
        <w:t>, aplicación e incorporación del agua</w:t>
      </w:r>
      <w:r w:rsidR="009A2544">
        <w:rPr>
          <w:rFonts w:ascii="Arial" w:hAnsi="Arial" w:cs="Arial"/>
          <w:sz w:val="18"/>
          <w:szCs w:val="18"/>
        </w:rPr>
        <w:t xml:space="preserve"> para compactación y, en su caso, aplicación del riego de agua sobre la superficie del revestimiento por estabilizar. </w:t>
      </w:r>
      <w:r w:rsidR="009A2544" w:rsidRPr="00DB4CFF">
        <w:rPr>
          <w:rFonts w:ascii="Arial" w:hAnsi="Arial" w:cs="Arial"/>
          <w:sz w:val="18"/>
          <w:szCs w:val="18"/>
        </w:rPr>
        <w:t>•</w:t>
      </w:r>
      <w:r w:rsidR="009A2544">
        <w:rPr>
          <w:rFonts w:ascii="Arial" w:hAnsi="Arial" w:cs="Arial"/>
          <w:sz w:val="18"/>
          <w:szCs w:val="18"/>
        </w:rPr>
        <w:t xml:space="preserve"> </w:t>
      </w:r>
      <w:r w:rsidR="00014A44">
        <w:rPr>
          <w:rFonts w:ascii="Arial" w:hAnsi="Arial" w:cs="Arial"/>
          <w:sz w:val="18"/>
          <w:szCs w:val="18"/>
        </w:rPr>
        <w:t xml:space="preserve">Cargas en los almacenamientos de los materiales y productos </w:t>
      </w:r>
      <w:r w:rsidR="001B6A6C">
        <w:rPr>
          <w:rFonts w:ascii="Arial" w:hAnsi="Arial" w:cs="Arial"/>
          <w:sz w:val="18"/>
          <w:szCs w:val="18"/>
        </w:rPr>
        <w:t xml:space="preserve">al equipo de transporte y descarga en el lugar de utilización. </w:t>
      </w:r>
      <w:r w:rsidR="001B6A6C" w:rsidRPr="00DB4CFF">
        <w:rPr>
          <w:rFonts w:ascii="Arial" w:hAnsi="Arial" w:cs="Arial"/>
          <w:sz w:val="18"/>
          <w:szCs w:val="18"/>
        </w:rPr>
        <w:t>•</w:t>
      </w:r>
      <w:r w:rsidR="001B6A6C">
        <w:rPr>
          <w:rFonts w:ascii="Arial" w:hAnsi="Arial" w:cs="Arial"/>
          <w:sz w:val="18"/>
          <w:szCs w:val="18"/>
        </w:rPr>
        <w:t xml:space="preserve"> Operación de mezclado, te</w:t>
      </w:r>
      <w:r w:rsidR="005B317E">
        <w:rPr>
          <w:rFonts w:ascii="Arial" w:hAnsi="Arial" w:cs="Arial"/>
          <w:sz w:val="18"/>
          <w:szCs w:val="18"/>
        </w:rPr>
        <w:t xml:space="preserve">ndido y, en su caso, compactación con compactadores al grado fijado en el proyecto. </w:t>
      </w:r>
      <w:r w:rsidR="005B317E" w:rsidRPr="00DB4CFF">
        <w:rPr>
          <w:rFonts w:ascii="Arial" w:hAnsi="Arial" w:cs="Arial"/>
          <w:sz w:val="18"/>
          <w:szCs w:val="18"/>
        </w:rPr>
        <w:t>•</w:t>
      </w:r>
      <w:r w:rsidR="005B317E">
        <w:rPr>
          <w:rFonts w:ascii="Arial" w:hAnsi="Arial" w:cs="Arial"/>
          <w:sz w:val="18"/>
          <w:szCs w:val="18"/>
        </w:rPr>
        <w:t xml:space="preserve"> </w:t>
      </w:r>
      <w:r w:rsidR="005E1CED">
        <w:rPr>
          <w:rFonts w:ascii="Arial" w:hAnsi="Arial" w:cs="Arial"/>
          <w:sz w:val="18"/>
          <w:szCs w:val="18"/>
        </w:rPr>
        <w:t>Afinamiento para dar el acabado superficial.</w:t>
      </w:r>
    </w:p>
    <w:sectPr w:rsidR="009B324C" w:rsidRPr="00DB4CFF"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80FCC" w14:textId="77777777" w:rsidR="00D9248E" w:rsidRDefault="00D9248E" w:rsidP="009C15F8">
      <w:pPr>
        <w:spacing w:before="0" w:after="0" w:line="240" w:lineRule="auto"/>
      </w:pPr>
      <w:r>
        <w:separator/>
      </w:r>
    </w:p>
  </w:endnote>
  <w:endnote w:type="continuationSeparator" w:id="0">
    <w:p w14:paraId="3C9EE4F1" w14:textId="77777777" w:rsidR="00D9248E" w:rsidRDefault="00D9248E"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9270AA" w:rsidRPr="009270AA">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9270AA" w:rsidRPr="009270AA">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FA905" w14:textId="77777777" w:rsidR="00D9248E" w:rsidRDefault="00D9248E" w:rsidP="009C15F8">
      <w:pPr>
        <w:spacing w:before="0" w:after="0" w:line="240" w:lineRule="auto"/>
      </w:pPr>
      <w:r>
        <w:separator/>
      </w:r>
    </w:p>
  </w:footnote>
  <w:footnote w:type="continuationSeparator" w:id="0">
    <w:p w14:paraId="3F08DAE4" w14:textId="77777777" w:rsidR="00D9248E" w:rsidRDefault="00D9248E" w:rsidP="009C15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0DAE8"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359816307">
    <w:abstractNumId w:val="12"/>
  </w:num>
  <w:num w:numId="2" w16cid:durableId="1297027361">
    <w:abstractNumId w:val="18"/>
  </w:num>
  <w:num w:numId="3" w16cid:durableId="1192576671">
    <w:abstractNumId w:val="11"/>
  </w:num>
  <w:num w:numId="4" w16cid:durableId="124665445">
    <w:abstractNumId w:val="2"/>
  </w:num>
  <w:num w:numId="5" w16cid:durableId="942109352">
    <w:abstractNumId w:val="19"/>
  </w:num>
  <w:num w:numId="6" w16cid:durableId="99229519">
    <w:abstractNumId w:val="26"/>
  </w:num>
  <w:num w:numId="7" w16cid:durableId="1012879683">
    <w:abstractNumId w:val="20"/>
  </w:num>
  <w:num w:numId="8" w16cid:durableId="1647587975">
    <w:abstractNumId w:val="8"/>
  </w:num>
  <w:num w:numId="9" w16cid:durableId="1616133676">
    <w:abstractNumId w:val="27"/>
  </w:num>
  <w:num w:numId="10" w16cid:durableId="1963530407">
    <w:abstractNumId w:val="4"/>
  </w:num>
  <w:num w:numId="11" w16cid:durableId="247815770">
    <w:abstractNumId w:val="6"/>
  </w:num>
  <w:num w:numId="12" w16cid:durableId="1965192499">
    <w:abstractNumId w:val="17"/>
  </w:num>
  <w:num w:numId="13" w16cid:durableId="1586724214">
    <w:abstractNumId w:val="25"/>
  </w:num>
  <w:num w:numId="14" w16cid:durableId="1896117227">
    <w:abstractNumId w:val="31"/>
  </w:num>
  <w:num w:numId="15" w16cid:durableId="2027826621">
    <w:abstractNumId w:val="1"/>
  </w:num>
  <w:num w:numId="16" w16cid:durableId="520093882">
    <w:abstractNumId w:val="16"/>
  </w:num>
  <w:num w:numId="17" w16cid:durableId="1886873173">
    <w:abstractNumId w:val="3"/>
  </w:num>
  <w:num w:numId="18" w16cid:durableId="173308397">
    <w:abstractNumId w:val="0"/>
  </w:num>
  <w:num w:numId="19" w16cid:durableId="364258468">
    <w:abstractNumId w:val="10"/>
  </w:num>
  <w:num w:numId="20" w16cid:durableId="530604907">
    <w:abstractNumId w:val="21"/>
  </w:num>
  <w:num w:numId="21" w16cid:durableId="630399169">
    <w:abstractNumId w:val="15"/>
  </w:num>
  <w:num w:numId="22" w16cid:durableId="1715763414">
    <w:abstractNumId w:val="28"/>
  </w:num>
  <w:num w:numId="23" w16cid:durableId="555317313">
    <w:abstractNumId w:val="22"/>
  </w:num>
  <w:num w:numId="24" w16cid:durableId="1891647168">
    <w:abstractNumId w:val="23"/>
  </w:num>
  <w:num w:numId="25" w16cid:durableId="1111510575">
    <w:abstractNumId w:val="24"/>
  </w:num>
  <w:num w:numId="26" w16cid:durableId="1538351120">
    <w:abstractNumId w:val="9"/>
  </w:num>
  <w:num w:numId="27" w16cid:durableId="2012639810">
    <w:abstractNumId w:val="30"/>
  </w:num>
  <w:num w:numId="28" w16cid:durableId="1236166848">
    <w:abstractNumId w:val="29"/>
  </w:num>
  <w:num w:numId="29" w16cid:durableId="439644706">
    <w:abstractNumId w:val="7"/>
  </w:num>
  <w:num w:numId="30" w16cid:durableId="685056501">
    <w:abstractNumId w:val="13"/>
  </w:num>
  <w:num w:numId="31" w16cid:durableId="709182763">
    <w:abstractNumId w:val="14"/>
  </w:num>
  <w:num w:numId="32" w16cid:durableId="211243520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5F8"/>
    <w:rsid w:val="00000AB0"/>
    <w:rsid w:val="00005501"/>
    <w:rsid w:val="000107CD"/>
    <w:rsid w:val="00010CD8"/>
    <w:rsid w:val="000119A3"/>
    <w:rsid w:val="000136D7"/>
    <w:rsid w:val="00014A44"/>
    <w:rsid w:val="00015653"/>
    <w:rsid w:val="00015D4D"/>
    <w:rsid w:val="00017A73"/>
    <w:rsid w:val="00017E35"/>
    <w:rsid w:val="0002024C"/>
    <w:rsid w:val="00020B20"/>
    <w:rsid w:val="00021968"/>
    <w:rsid w:val="000219CC"/>
    <w:rsid w:val="00021A91"/>
    <w:rsid w:val="00021F76"/>
    <w:rsid w:val="00023E41"/>
    <w:rsid w:val="00023E73"/>
    <w:rsid w:val="000264F6"/>
    <w:rsid w:val="00026848"/>
    <w:rsid w:val="00027129"/>
    <w:rsid w:val="00032901"/>
    <w:rsid w:val="000340CA"/>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37EC"/>
    <w:rsid w:val="000745F2"/>
    <w:rsid w:val="00080B36"/>
    <w:rsid w:val="00081877"/>
    <w:rsid w:val="0008239E"/>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4FF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2A7A"/>
    <w:rsid w:val="001136B3"/>
    <w:rsid w:val="001146D2"/>
    <w:rsid w:val="00114B4B"/>
    <w:rsid w:val="001156A6"/>
    <w:rsid w:val="00115821"/>
    <w:rsid w:val="00115B20"/>
    <w:rsid w:val="00116DF4"/>
    <w:rsid w:val="00120198"/>
    <w:rsid w:val="001201EF"/>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2CA2"/>
    <w:rsid w:val="00143651"/>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0ABF"/>
    <w:rsid w:val="00193397"/>
    <w:rsid w:val="00193F5D"/>
    <w:rsid w:val="001942CF"/>
    <w:rsid w:val="0019488B"/>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6A6C"/>
    <w:rsid w:val="001B758E"/>
    <w:rsid w:val="001C03A2"/>
    <w:rsid w:val="001C047A"/>
    <w:rsid w:val="001C2031"/>
    <w:rsid w:val="001C20EC"/>
    <w:rsid w:val="001C2EF6"/>
    <w:rsid w:val="001C3166"/>
    <w:rsid w:val="001C3B41"/>
    <w:rsid w:val="001C48A2"/>
    <w:rsid w:val="001D18CA"/>
    <w:rsid w:val="001D2ECA"/>
    <w:rsid w:val="001D39E0"/>
    <w:rsid w:val="001D7736"/>
    <w:rsid w:val="001E0113"/>
    <w:rsid w:val="001E047F"/>
    <w:rsid w:val="001E14FD"/>
    <w:rsid w:val="001E277D"/>
    <w:rsid w:val="001E2B2C"/>
    <w:rsid w:val="001E4A93"/>
    <w:rsid w:val="001E4F36"/>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171B0"/>
    <w:rsid w:val="00221231"/>
    <w:rsid w:val="00222E78"/>
    <w:rsid w:val="002230F4"/>
    <w:rsid w:val="00224FD5"/>
    <w:rsid w:val="002254F9"/>
    <w:rsid w:val="00225AA1"/>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0B21"/>
    <w:rsid w:val="0026216B"/>
    <w:rsid w:val="0026330E"/>
    <w:rsid w:val="00264207"/>
    <w:rsid w:val="00264B19"/>
    <w:rsid w:val="00265ADE"/>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44D9"/>
    <w:rsid w:val="002A7551"/>
    <w:rsid w:val="002A7923"/>
    <w:rsid w:val="002A7EBD"/>
    <w:rsid w:val="002B018E"/>
    <w:rsid w:val="002B05B4"/>
    <w:rsid w:val="002B1A8A"/>
    <w:rsid w:val="002B263A"/>
    <w:rsid w:val="002B6A1E"/>
    <w:rsid w:val="002B73EA"/>
    <w:rsid w:val="002B7C19"/>
    <w:rsid w:val="002C0574"/>
    <w:rsid w:val="002C1A15"/>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2258"/>
    <w:rsid w:val="003030DB"/>
    <w:rsid w:val="003040D1"/>
    <w:rsid w:val="0031248B"/>
    <w:rsid w:val="0031278B"/>
    <w:rsid w:val="003132A8"/>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1787"/>
    <w:rsid w:val="0034226F"/>
    <w:rsid w:val="00344AC2"/>
    <w:rsid w:val="003458CF"/>
    <w:rsid w:val="00351AED"/>
    <w:rsid w:val="00351C59"/>
    <w:rsid w:val="00353A01"/>
    <w:rsid w:val="00356D2B"/>
    <w:rsid w:val="00360363"/>
    <w:rsid w:val="00364BF7"/>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1A1B"/>
    <w:rsid w:val="00392895"/>
    <w:rsid w:val="00392CB9"/>
    <w:rsid w:val="00392E1E"/>
    <w:rsid w:val="00393BC6"/>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57B"/>
    <w:rsid w:val="003B1A8F"/>
    <w:rsid w:val="003B1A9B"/>
    <w:rsid w:val="003B28B2"/>
    <w:rsid w:val="003B4426"/>
    <w:rsid w:val="003B49A5"/>
    <w:rsid w:val="003B4CD2"/>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3084"/>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2F4"/>
    <w:rsid w:val="00425CED"/>
    <w:rsid w:val="00425D50"/>
    <w:rsid w:val="00426372"/>
    <w:rsid w:val="00426CC7"/>
    <w:rsid w:val="00427A2D"/>
    <w:rsid w:val="00427B8A"/>
    <w:rsid w:val="00427C87"/>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2FB7"/>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30C6"/>
    <w:rsid w:val="004B4FF1"/>
    <w:rsid w:val="004B5520"/>
    <w:rsid w:val="004B5F72"/>
    <w:rsid w:val="004B6363"/>
    <w:rsid w:val="004C0CA6"/>
    <w:rsid w:val="004C202E"/>
    <w:rsid w:val="004C22AA"/>
    <w:rsid w:val="004C3F85"/>
    <w:rsid w:val="004C4C35"/>
    <w:rsid w:val="004C56E9"/>
    <w:rsid w:val="004C6FBA"/>
    <w:rsid w:val="004D05A5"/>
    <w:rsid w:val="004D06B1"/>
    <w:rsid w:val="004D16B3"/>
    <w:rsid w:val="004D34AC"/>
    <w:rsid w:val="004D44D3"/>
    <w:rsid w:val="004D56EB"/>
    <w:rsid w:val="004D600A"/>
    <w:rsid w:val="004E180C"/>
    <w:rsid w:val="004E562E"/>
    <w:rsid w:val="004E5844"/>
    <w:rsid w:val="004E7517"/>
    <w:rsid w:val="004F0B60"/>
    <w:rsid w:val="004F0FB4"/>
    <w:rsid w:val="004F23DF"/>
    <w:rsid w:val="004F2696"/>
    <w:rsid w:val="004F47B1"/>
    <w:rsid w:val="004F4808"/>
    <w:rsid w:val="004F5882"/>
    <w:rsid w:val="004F6613"/>
    <w:rsid w:val="00501411"/>
    <w:rsid w:val="00501535"/>
    <w:rsid w:val="00501BBA"/>
    <w:rsid w:val="005020C3"/>
    <w:rsid w:val="00502371"/>
    <w:rsid w:val="00504273"/>
    <w:rsid w:val="00504734"/>
    <w:rsid w:val="00505A67"/>
    <w:rsid w:val="00505E2D"/>
    <w:rsid w:val="0050798B"/>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2F5A"/>
    <w:rsid w:val="0053480A"/>
    <w:rsid w:val="005360E6"/>
    <w:rsid w:val="005378FF"/>
    <w:rsid w:val="00537B6A"/>
    <w:rsid w:val="00540540"/>
    <w:rsid w:val="005429AC"/>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17E"/>
    <w:rsid w:val="005B3232"/>
    <w:rsid w:val="005B33C1"/>
    <w:rsid w:val="005B3E0C"/>
    <w:rsid w:val="005B4AD6"/>
    <w:rsid w:val="005B5831"/>
    <w:rsid w:val="005B5DA4"/>
    <w:rsid w:val="005B725A"/>
    <w:rsid w:val="005B72B9"/>
    <w:rsid w:val="005C0763"/>
    <w:rsid w:val="005C46AB"/>
    <w:rsid w:val="005C5A7C"/>
    <w:rsid w:val="005C72DD"/>
    <w:rsid w:val="005C7410"/>
    <w:rsid w:val="005D23CF"/>
    <w:rsid w:val="005D37D2"/>
    <w:rsid w:val="005D40E7"/>
    <w:rsid w:val="005D41A3"/>
    <w:rsid w:val="005D64B7"/>
    <w:rsid w:val="005D7118"/>
    <w:rsid w:val="005D7242"/>
    <w:rsid w:val="005E185F"/>
    <w:rsid w:val="005E1CED"/>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013"/>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0790"/>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0CCD"/>
    <w:rsid w:val="00681E7A"/>
    <w:rsid w:val="00682361"/>
    <w:rsid w:val="00683937"/>
    <w:rsid w:val="00686467"/>
    <w:rsid w:val="0068767E"/>
    <w:rsid w:val="00690624"/>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1ED5"/>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1BD0"/>
    <w:rsid w:val="007129E2"/>
    <w:rsid w:val="007178A3"/>
    <w:rsid w:val="0072220D"/>
    <w:rsid w:val="00723AB8"/>
    <w:rsid w:val="0072466B"/>
    <w:rsid w:val="00725796"/>
    <w:rsid w:val="00727AEA"/>
    <w:rsid w:val="00730B46"/>
    <w:rsid w:val="00730FFF"/>
    <w:rsid w:val="007319A2"/>
    <w:rsid w:val="0073288B"/>
    <w:rsid w:val="00735599"/>
    <w:rsid w:val="00735699"/>
    <w:rsid w:val="00740827"/>
    <w:rsid w:val="007438C3"/>
    <w:rsid w:val="007443CD"/>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2B98"/>
    <w:rsid w:val="007A2CE9"/>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2DE"/>
    <w:rsid w:val="007F073B"/>
    <w:rsid w:val="007F0E41"/>
    <w:rsid w:val="007F0EBF"/>
    <w:rsid w:val="007F27FB"/>
    <w:rsid w:val="007F3CF6"/>
    <w:rsid w:val="007F7620"/>
    <w:rsid w:val="007F7C0F"/>
    <w:rsid w:val="00800054"/>
    <w:rsid w:val="008004C5"/>
    <w:rsid w:val="00800BAC"/>
    <w:rsid w:val="00801587"/>
    <w:rsid w:val="00802412"/>
    <w:rsid w:val="00803646"/>
    <w:rsid w:val="00803899"/>
    <w:rsid w:val="00803A16"/>
    <w:rsid w:val="00804606"/>
    <w:rsid w:val="0080539B"/>
    <w:rsid w:val="00805688"/>
    <w:rsid w:val="00806A19"/>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4968"/>
    <w:rsid w:val="00835B48"/>
    <w:rsid w:val="00837C48"/>
    <w:rsid w:val="00843738"/>
    <w:rsid w:val="008442BD"/>
    <w:rsid w:val="00845726"/>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4999"/>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1A1"/>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06F"/>
    <w:rsid w:val="00967DCB"/>
    <w:rsid w:val="00970AA0"/>
    <w:rsid w:val="00971F06"/>
    <w:rsid w:val="009727A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2544"/>
    <w:rsid w:val="009A5FD1"/>
    <w:rsid w:val="009A7B79"/>
    <w:rsid w:val="009A7C00"/>
    <w:rsid w:val="009A7CDE"/>
    <w:rsid w:val="009B1385"/>
    <w:rsid w:val="009B2386"/>
    <w:rsid w:val="009B27AB"/>
    <w:rsid w:val="009B324C"/>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4151"/>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9F7D5D"/>
    <w:rsid w:val="00A008EC"/>
    <w:rsid w:val="00A01664"/>
    <w:rsid w:val="00A01C82"/>
    <w:rsid w:val="00A02D30"/>
    <w:rsid w:val="00A0304D"/>
    <w:rsid w:val="00A0464E"/>
    <w:rsid w:val="00A05EE0"/>
    <w:rsid w:val="00A0721F"/>
    <w:rsid w:val="00A073F7"/>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6D25"/>
    <w:rsid w:val="00A57A30"/>
    <w:rsid w:val="00A60F9C"/>
    <w:rsid w:val="00A623C4"/>
    <w:rsid w:val="00A63C06"/>
    <w:rsid w:val="00A64429"/>
    <w:rsid w:val="00A65935"/>
    <w:rsid w:val="00A67CDC"/>
    <w:rsid w:val="00A70787"/>
    <w:rsid w:val="00A70E1F"/>
    <w:rsid w:val="00A70F1A"/>
    <w:rsid w:val="00A750C1"/>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5E0"/>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A5586"/>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1A9"/>
    <w:rsid w:val="00AD6BBD"/>
    <w:rsid w:val="00AD7B52"/>
    <w:rsid w:val="00AD7FCE"/>
    <w:rsid w:val="00AE1F46"/>
    <w:rsid w:val="00AE275F"/>
    <w:rsid w:val="00AE285E"/>
    <w:rsid w:val="00AE2FA0"/>
    <w:rsid w:val="00AE3B52"/>
    <w:rsid w:val="00AE4BE4"/>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57878"/>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36A9"/>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6047"/>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6000"/>
    <w:rsid w:val="00C07F78"/>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02EA"/>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0F05"/>
    <w:rsid w:val="00D01472"/>
    <w:rsid w:val="00D0148D"/>
    <w:rsid w:val="00D0156B"/>
    <w:rsid w:val="00D01F85"/>
    <w:rsid w:val="00D0267B"/>
    <w:rsid w:val="00D02B3F"/>
    <w:rsid w:val="00D03FA5"/>
    <w:rsid w:val="00D06C64"/>
    <w:rsid w:val="00D11053"/>
    <w:rsid w:val="00D11EA0"/>
    <w:rsid w:val="00D147A8"/>
    <w:rsid w:val="00D14FDF"/>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1D31"/>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0BCF"/>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745"/>
    <w:rsid w:val="00E44CEA"/>
    <w:rsid w:val="00E454F6"/>
    <w:rsid w:val="00E509F2"/>
    <w:rsid w:val="00E51B07"/>
    <w:rsid w:val="00E51DBB"/>
    <w:rsid w:val="00E534F2"/>
    <w:rsid w:val="00E5354A"/>
    <w:rsid w:val="00E539BC"/>
    <w:rsid w:val="00E53D69"/>
    <w:rsid w:val="00E53F6A"/>
    <w:rsid w:val="00E54715"/>
    <w:rsid w:val="00E55C37"/>
    <w:rsid w:val="00E568BC"/>
    <w:rsid w:val="00E56BE4"/>
    <w:rsid w:val="00E57405"/>
    <w:rsid w:val="00E62BC5"/>
    <w:rsid w:val="00E6460C"/>
    <w:rsid w:val="00E65983"/>
    <w:rsid w:val="00E70903"/>
    <w:rsid w:val="00E70D6C"/>
    <w:rsid w:val="00E70DE5"/>
    <w:rsid w:val="00E713F0"/>
    <w:rsid w:val="00E7212D"/>
    <w:rsid w:val="00E73146"/>
    <w:rsid w:val="00E732A2"/>
    <w:rsid w:val="00E750F6"/>
    <w:rsid w:val="00E754FE"/>
    <w:rsid w:val="00E763A2"/>
    <w:rsid w:val="00E764DD"/>
    <w:rsid w:val="00E770A8"/>
    <w:rsid w:val="00E8025E"/>
    <w:rsid w:val="00E83044"/>
    <w:rsid w:val="00E83BCA"/>
    <w:rsid w:val="00E844BA"/>
    <w:rsid w:val="00E850C7"/>
    <w:rsid w:val="00E85C98"/>
    <w:rsid w:val="00E87580"/>
    <w:rsid w:val="00E8761D"/>
    <w:rsid w:val="00E879AB"/>
    <w:rsid w:val="00E91524"/>
    <w:rsid w:val="00E947F9"/>
    <w:rsid w:val="00E95491"/>
    <w:rsid w:val="00E969C1"/>
    <w:rsid w:val="00E96E8F"/>
    <w:rsid w:val="00EA1C1C"/>
    <w:rsid w:val="00EA476B"/>
    <w:rsid w:val="00EB0C05"/>
    <w:rsid w:val="00EB15AA"/>
    <w:rsid w:val="00EB37A0"/>
    <w:rsid w:val="00EB5C60"/>
    <w:rsid w:val="00EB5EDB"/>
    <w:rsid w:val="00EB6A3E"/>
    <w:rsid w:val="00EC0D64"/>
    <w:rsid w:val="00EC20AA"/>
    <w:rsid w:val="00EC2A6C"/>
    <w:rsid w:val="00EC3A4B"/>
    <w:rsid w:val="00EC53CD"/>
    <w:rsid w:val="00EC57B1"/>
    <w:rsid w:val="00EC63E4"/>
    <w:rsid w:val="00EC698F"/>
    <w:rsid w:val="00EC742C"/>
    <w:rsid w:val="00EC7B15"/>
    <w:rsid w:val="00ED0BB4"/>
    <w:rsid w:val="00ED10E6"/>
    <w:rsid w:val="00ED266E"/>
    <w:rsid w:val="00ED3339"/>
    <w:rsid w:val="00ED44F6"/>
    <w:rsid w:val="00ED49E7"/>
    <w:rsid w:val="00ED509D"/>
    <w:rsid w:val="00ED5EA6"/>
    <w:rsid w:val="00ED625F"/>
    <w:rsid w:val="00ED6DD9"/>
    <w:rsid w:val="00ED6F43"/>
    <w:rsid w:val="00EE115E"/>
    <w:rsid w:val="00EE32EE"/>
    <w:rsid w:val="00EE3B3C"/>
    <w:rsid w:val="00EE45F8"/>
    <w:rsid w:val="00EE4E3F"/>
    <w:rsid w:val="00EE6476"/>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596"/>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8603E"/>
    <w:rsid w:val="00F906BA"/>
    <w:rsid w:val="00F9409F"/>
    <w:rsid w:val="00F94D87"/>
    <w:rsid w:val="00F9508F"/>
    <w:rsid w:val="00F953B7"/>
    <w:rsid w:val="00F95AC9"/>
    <w:rsid w:val="00F96A89"/>
    <w:rsid w:val="00F96C62"/>
    <w:rsid w:val="00F96CCF"/>
    <w:rsid w:val="00F96ED9"/>
    <w:rsid w:val="00FA1058"/>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F38A8"/>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8671-ACCC-4896-8489-019D5114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3958</TotalTime>
  <Pages>6</Pages>
  <Words>2900</Words>
  <Characters>15950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Nisvan Chavez Lorenzo</cp:lastModifiedBy>
  <cp:revision>417</cp:revision>
  <cp:lastPrinted>2023-10-17T17:07:00Z</cp:lastPrinted>
  <dcterms:created xsi:type="dcterms:W3CDTF">2020-05-12T22:19:00Z</dcterms:created>
  <dcterms:modified xsi:type="dcterms:W3CDTF">2024-08-29T00:45:00Z</dcterms:modified>
</cp:coreProperties>
</file>