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B846C" w14:textId="1835CE6C" w:rsidR="007B53CA" w:rsidRPr="00595A15" w:rsidRDefault="007B53CA" w:rsidP="007B53CA">
      <w:pPr>
        <w:rPr>
          <w:b/>
          <w:bCs/>
          <w:sz w:val="20"/>
          <w:szCs w:val="20"/>
        </w:rPr>
      </w:pPr>
      <w:r w:rsidRPr="00595A15">
        <w:rPr>
          <w:b/>
          <w:bCs/>
          <w:sz w:val="20"/>
          <w:szCs w:val="20"/>
        </w:rPr>
        <w:t xml:space="preserve">Oficio No.: </w:t>
      </w:r>
      <w:r w:rsidRPr="00595A15">
        <w:rPr>
          <w:b/>
          <w:bCs/>
          <w:sz w:val="20"/>
          <w:szCs w:val="20"/>
          <w:highlight w:val="yellow"/>
        </w:rPr>
        <w:t>******************************</w:t>
      </w:r>
    </w:p>
    <w:p w14:paraId="442DF2E1" w14:textId="31A150B7" w:rsidR="007B53CA" w:rsidRPr="00595A15" w:rsidRDefault="007B53CA" w:rsidP="00B847B3">
      <w:pPr>
        <w:rPr>
          <w:b/>
          <w:bCs/>
          <w:sz w:val="20"/>
          <w:szCs w:val="20"/>
        </w:rPr>
      </w:pPr>
      <w:r w:rsidRPr="00595A15">
        <w:rPr>
          <w:b/>
          <w:bCs/>
          <w:sz w:val="20"/>
          <w:szCs w:val="20"/>
        </w:rPr>
        <w:t>Asunto: Solicitud para trámite de baja documental</w:t>
      </w:r>
    </w:p>
    <w:p w14:paraId="0E32F153" w14:textId="5D453C7A" w:rsidR="00B847B3" w:rsidRPr="00595A15" w:rsidRDefault="00B847B3" w:rsidP="00B847B3">
      <w:pPr>
        <w:rPr>
          <w:b/>
          <w:bCs/>
          <w:sz w:val="20"/>
          <w:szCs w:val="20"/>
        </w:rPr>
      </w:pPr>
      <w:r w:rsidRPr="00595A15">
        <w:rPr>
          <w:b/>
          <w:bCs/>
          <w:sz w:val="20"/>
          <w:szCs w:val="20"/>
          <w:highlight w:val="yellow"/>
        </w:rPr>
        <w:t xml:space="preserve">Oaxaca de Juárez </w:t>
      </w:r>
      <w:proofErr w:type="spellStart"/>
      <w:r w:rsidRPr="00595A15">
        <w:rPr>
          <w:b/>
          <w:bCs/>
          <w:sz w:val="20"/>
          <w:szCs w:val="20"/>
          <w:highlight w:val="yellow"/>
        </w:rPr>
        <w:t>Oax</w:t>
      </w:r>
      <w:proofErr w:type="spellEnd"/>
      <w:r w:rsidRPr="00595A15">
        <w:rPr>
          <w:b/>
          <w:bCs/>
          <w:sz w:val="20"/>
          <w:szCs w:val="20"/>
          <w:highlight w:val="yellow"/>
        </w:rPr>
        <w:t>; xxx de xxx 2020.</w:t>
      </w:r>
    </w:p>
    <w:p w14:paraId="13D92245" w14:textId="77777777" w:rsidR="00B847B3" w:rsidRPr="00595A15" w:rsidRDefault="00B847B3" w:rsidP="00B847B3">
      <w:pPr>
        <w:rPr>
          <w:b/>
          <w:bCs/>
          <w:sz w:val="20"/>
          <w:szCs w:val="20"/>
        </w:rPr>
      </w:pPr>
    </w:p>
    <w:p w14:paraId="5610B54D" w14:textId="0B4087AE" w:rsidR="00B847B3" w:rsidRPr="00595A15" w:rsidRDefault="00BD7D3E" w:rsidP="00B847B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Lic. Julio León Zárate</w:t>
      </w:r>
    </w:p>
    <w:p w14:paraId="5A082A81" w14:textId="45A1DD73" w:rsidR="00B847B3" w:rsidRPr="00595A15" w:rsidRDefault="00B847B3" w:rsidP="00B847B3">
      <w:pPr>
        <w:rPr>
          <w:sz w:val="20"/>
          <w:szCs w:val="20"/>
        </w:rPr>
      </w:pPr>
      <w:r w:rsidRPr="00595A15">
        <w:rPr>
          <w:sz w:val="20"/>
          <w:szCs w:val="20"/>
        </w:rPr>
        <w:t>Director de Clasificación de Archivos</w:t>
      </w:r>
    </w:p>
    <w:p w14:paraId="6E585D4D" w14:textId="77777777" w:rsidR="00B847B3" w:rsidRPr="00595A15" w:rsidRDefault="00B847B3" w:rsidP="00B847B3">
      <w:pPr>
        <w:rPr>
          <w:sz w:val="20"/>
          <w:szCs w:val="20"/>
        </w:rPr>
      </w:pPr>
      <w:r w:rsidRPr="00595A15">
        <w:rPr>
          <w:sz w:val="20"/>
          <w:szCs w:val="20"/>
        </w:rPr>
        <w:t>Archivo General del Estado de Oaxaca</w:t>
      </w:r>
    </w:p>
    <w:p w14:paraId="06538769" w14:textId="6AC767B9" w:rsidR="00B847B3" w:rsidRPr="00595A15" w:rsidRDefault="00B847B3" w:rsidP="00B847B3">
      <w:pPr>
        <w:rPr>
          <w:b/>
          <w:bCs/>
          <w:sz w:val="20"/>
          <w:szCs w:val="20"/>
        </w:rPr>
      </w:pPr>
      <w:r w:rsidRPr="00595A15">
        <w:rPr>
          <w:b/>
          <w:bCs/>
          <w:sz w:val="20"/>
          <w:szCs w:val="20"/>
        </w:rPr>
        <w:t>P R E S E N T E</w:t>
      </w:r>
    </w:p>
    <w:p w14:paraId="4D7E73E0" w14:textId="77777777" w:rsidR="00B847B3" w:rsidRPr="00595A15" w:rsidRDefault="00B847B3" w:rsidP="00B847B3">
      <w:pPr>
        <w:rPr>
          <w:sz w:val="20"/>
          <w:szCs w:val="20"/>
        </w:rPr>
      </w:pPr>
    </w:p>
    <w:p w14:paraId="07304314" w14:textId="5AF6FC7D" w:rsidR="00B847B3" w:rsidRPr="00595A15" w:rsidRDefault="00B847B3" w:rsidP="00B847B3">
      <w:pPr>
        <w:jc w:val="both"/>
        <w:rPr>
          <w:sz w:val="20"/>
          <w:szCs w:val="20"/>
        </w:rPr>
      </w:pPr>
      <w:r w:rsidRPr="00595A15">
        <w:rPr>
          <w:sz w:val="20"/>
          <w:szCs w:val="20"/>
        </w:rPr>
        <w:t>Derivado de la circular SA/</w:t>
      </w:r>
      <w:r w:rsidR="007B53CA" w:rsidRPr="00595A15">
        <w:rPr>
          <w:sz w:val="20"/>
          <w:szCs w:val="20"/>
        </w:rPr>
        <w:t>0040/</w:t>
      </w:r>
      <w:r w:rsidR="00702CFF" w:rsidRPr="00595A15">
        <w:rPr>
          <w:sz w:val="20"/>
          <w:szCs w:val="20"/>
        </w:rPr>
        <w:t>2019</w:t>
      </w:r>
      <w:r w:rsidRPr="00595A15">
        <w:rPr>
          <w:sz w:val="20"/>
          <w:szCs w:val="20"/>
        </w:rPr>
        <w:t xml:space="preserve">, de fecha </w:t>
      </w:r>
      <w:r w:rsidR="007B53CA" w:rsidRPr="00595A15">
        <w:rPr>
          <w:sz w:val="20"/>
          <w:szCs w:val="20"/>
        </w:rPr>
        <w:t>26</w:t>
      </w:r>
      <w:r w:rsidRPr="00595A15">
        <w:rPr>
          <w:sz w:val="20"/>
          <w:szCs w:val="20"/>
        </w:rPr>
        <w:t xml:space="preserve"> de </w:t>
      </w:r>
      <w:r w:rsidR="007B53CA" w:rsidRPr="00595A15">
        <w:rPr>
          <w:sz w:val="20"/>
          <w:szCs w:val="20"/>
        </w:rPr>
        <w:t>noviembre</w:t>
      </w:r>
      <w:r w:rsidRPr="00595A15">
        <w:rPr>
          <w:sz w:val="20"/>
          <w:szCs w:val="20"/>
        </w:rPr>
        <w:t xml:space="preserve"> de dos mil diecinueve, suscrit</w:t>
      </w:r>
      <w:r w:rsidR="007B53CA" w:rsidRPr="00595A15">
        <w:rPr>
          <w:sz w:val="20"/>
          <w:szCs w:val="20"/>
        </w:rPr>
        <w:t>a</w:t>
      </w:r>
      <w:r w:rsidRPr="00595A15">
        <w:rPr>
          <w:sz w:val="20"/>
          <w:szCs w:val="20"/>
        </w:rPr>
        <w:t xml:space="preserve"> por </w:t>
      </w:r>
      <w:r w:rsidR="007B53CA" w:rsidRPr="00595A15">
        <w:rPr>
          <w:bCs/>
          <w:sz w:val="20"/>
          <w:szCs w:val="20"/>
        </w:rPr>
        <w:t xml:space="preserve">el </w:t>
      </w:r>
      <w:proofErr w:type="spellStart"/>
      <w:r w:rsidR="007B53CA" w:rsidRPr="00595A15">
        <w:rPr>
          <w:bCs/>
          <w:sz w:val="20"/>
          <w:szCs w:val="20"/>
        </w:rPr>
        <w:t>Act</w:t>
      </w:r>
      <w:proofErr w:type="spellEnd"/>
      <w:r w:rsidR="007B53CA" w:rsidRPr="00595A15">
        <w:rPr>
          <w:bCs/>
          <w:sz w:val="20"/>
          <w:szCs w:val="20"/>
        </w:rPr>
        <w:t>. José Germán Espinosa Santibáñez, Secretario de Administración</w:t>
      </w:r>
      <w:r w:rsidRPr="00595A15">
        <w:rPr>
          <w:sz w:val="20"/>
          <w:szCs w:val="20"/>
        </w:rPr>
        <w:t xml:space="preserve">, mediante </w:t>
      </w:r>
      <w:r w:rsidR="007B53CA" w:rsidRPr="00595A15">
        <w:rPr>
          <w:sz w:val="20"/>
          <w:szCs w:val="20"/>
        </w:rPr>
        <w:t xml:space="preserve">la cual informa los periodos de recepción y la ejecución de los procesos para baja documental </w:t>
      </w:r>
      <w:r w:rsidRPr="00595A15">
        <w:rPr>
          <w:sz w:val="20"/>
          <w:szCs w:val="20"/>
        </w:rPr>
        <w:t>corr</w:t>
      </w:r>
      <w:r w:rsidR="00702CFF" w:rsidRPr="00595A15">
        <w:rPr>
          <w:sz w:val="20"/>
          <w:szCs w:val="20"/>
        </w:rPr>
        <w:t>espondiente al ejercicio</w:t>
      </w:r>
      <w:r w:rsidRPr="00595A15">
        <w:rPr>
          <w:sz w:val="20"/>
          <w:szCs w:val="20"/>
        </w:rPr>
        <w:t xml:space="preserve"> 2020; así como también de las facultades conferidas en el artículo 15 fracción VII del Reglamento Interno del Archivo General del Estado de Oaxaca, mediante el cual faculta a la Dirección</w:t>
      </w:r>
      <w:bookmarkStart w:id="0" w:name="_GoBack"/>
      <w:bookmarkEnd w:id="0"/>
      <w:r w:rsidRPr="00595A15">
        <w:rPr>
          <w:sz w:val="20"/>
          <w:szCs w:val="20"/>
        </w:rPr>
        <w:t xml:space="preserve"> de Clasificación de Arch</w:t>
      </w:r>
      <w:r w:rsidR="00702CFF" w:rsidRPr="00595A15">
        <w:rPr>
          <w:sz w:val="20"/>
          <w:szCs w:val="20"/>
        </w:rPr>
        <w:t xml:space="preserve">ivos a autorizar como </w:t>
      </w:r>
      <w:r w:rsidRPr="00595A15">
        <w:rPr>
          <w:sz w:val="20"/>
          <w:szCs w:val="20"/>
        </w:rPr>
        <w:t xml:space="preserve">destino final de la documentación </w:t>
      </w:r>
      <w:r w:rsidR="00702CFF" w:rsidRPr="00595A15">
        <w:rPr>
          <w:sz w:val="20"/>
          <w:szCs w:val="20"/>
        </w:rPr>
        <w:t xml:space="preserve">la baja documental </w:t>
      </w:r>
      <w:r w:rsidRPr="00595A15">
        <w:rPr>
          <w:sz w:val="20"/>
          <w:szCs w:val="20"/>
        </w:rPr>
        <w:t>presentada por los Sujetos Obligados del Poder Ejecutivo del Estado de Oaxaca.</w:t>
      </w:r>
    </w:p>
    <w:p w14:paraId="78EAA3CB" w14:textId="77777777" w:rsidR="00B847B3" w:rsidRPr="00595A15" w:rsidRDefault="00B847B3" w:rsidP="00B847B3">
      <w:pPr>
        <w:jc w:val="both"/>
        <w:rPr>
          <w:sz w:val="20"/>
          <w:szCs w:val="20"/>
        </w:rPr>
      </w:pPr>
    </w:p>
    <w:p w14:paraId="6189FC8D" w14:textId="44228C40" w:rsidR="00B847B3" w:rsidRPr="00595A15" w:rsidRDefault="00B847B3" w:rsidP="00B847B3">
      <w:pPr>
        <w:jc w:val="both"/>
        <w:rPr>
          <w:sz w:val="20"/>
          <w:szCs w:val="20"/>
        </w:rPr>
      </w:pPr>
      <w:r w:rsidRPr="00595A15">
        <w:rPr>
          <w:sz w:val="20"/>
          <w:szCs w:val="20"/>
        </w:rPr>
        <w:t xml:space="preserve">En ese sentido, solicito a usted, se sirva iniciar el proceso de baja documental de </w:t>
      </w:r>
      <w:r w:rsidRPr="00595A15">
        <w:rPr>
          <w:sz w:val="20"/>
          <w:szCs w:val="20"/>
          <w:highlight w:val="yellow"/>
        </w:rPr>
        <w:t xml:space="preserve">número de </w:t>
      </w:r>
      <w:r w:rsidRPr="00712681">
        <w:rPr>
          <w:sz w:val="20"/>
          <w:szCs w:val="20"/>
          <w:highlight w:val="yellow"/>
        </w:rPr>
        <w:t xml:space="preserve">cajas </w:t>
      </w:r>
      <w:r w:rsidR="008F1F8C" w:rsidRPr="00712681">
        <w:rPr>
          <w:sz w:val="20"/>
          <w:szCs w:val="20"/>
          <w:highlight w:val="yellow"/>
        </w:rPr>
        <w:t xml:space="preserve">y/o número de paquetes, </w:t>
      </w:r>
      <w:r w:rsidRPr="00712681">
        <w:rPr>
          <w:sz w:val="20"/>
          <w:szCs w:val="20"/>
          <w:highlight w:val="yellow"/>
        </w:rPr>
        <w:t>producidos por</w:t>
      </w:r>
      <w:r w:rsidRPr="00595A15">
        <w:rPr>
          <w:sz w:val="20"/>
          <w:szCs w:val="20"/>
        </w:rPr>
        <w:t xml:space="preserve"> </w:t>
      </w:r>
      <w:r w:rsidRPr="00595A15">
        <w:rPr>
          <w:b/>
          <w:bCs/>
          <w:sz w:val="20"/>
          <w:szCs w:val="20"/>
          <w:highlight w:val="yellow"/>
        </w:rPr>
        <w:t>(nombre de la Institución)</w:t>
      </w:r>
      <w:r w:rsidRPr="00595A15">
        <w:rPr>
          <w:b/>
          <w:bCs/>
          <w:sz w:val="20"/>
          <w:szCs w:val="20"/>
        </w:rPr>
        <w:t>,</w:t>
      </w:r>
      <w:r w:rsidRPr="00595A15">
        <w:rPr>
          <w:sz w:val="20"/>
          <w:szCs w:val="20"/>
        </w:rPr>
        <w:t xml:space="preserve"> con las características que se establecen </w:t>
      </w:r>
      <w:r w:rsidR="007B53CA" w:rsidRPr="00595A15">
        <w:rPr>
          <w:sz w:val="20"/>
          <w:szCs w:val="20"/>
        </w:rPr>
        <w:t>a continuación</w:t>
      </w:r>
      <w:r w:rsidRPr="00595A15">
        <w:rPr>
          <w:sz w:val="20"/>
          <w:szCs w:val="20"/>
        </w:rPr>
        <w:t>:</w:t>
      </w:r>
    </w:p>
    <w:p w14:paraId="159CB77E" w14:textId="77777777" w:rsidR="00B847B3" w:rsidRPr="00595A15" w:rsidRDefault="00B847B3" w:rsidP="00B847B3">
      <w:pPr>
        <w:jc w:val="both"/>
        <w:rPr>
          <w:sz w:val="20"/>
          <w:szCs w:val="20"/>
        </w:rPr>
      </w:pPr>
    </w:p>
    <w:p w14:paraId="05AAA676" w14:textId="77777777" w:rsidR="00B847B3" w:rsidRPr="00595A15" w:rsidRDefault="00B847B3" w:rsidP="00B847B3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97"/>
        <w:gridCol w:w="1212"/>
        <w:gridCol w:w="1393"/>
        <w:gridCol w:w="1767"/>
        <w:gridCol w:w="1298"/>
        <w:gridCol w:w="1409"/>
      </w:tblGrid>
      <w:tr w:rsidR="00B847B3" w:rsidRPr="00595A15" w14:paraId="6343387F" w14:textId="77777777" w:rsidTr="00595A15">
        <w:trPr>
          <w:jc w:val="center"/>
        </w:trPr>
        <w:tc>
          <w:tcPr>
            <w:tcW w:w="1597" w:type="dxa"/>
            <w:shd w:val="clear" w:color="auto" w:fill="BFBFBF" w:themeFill="background1" w:themeFillShade="BF"/>
          </w:tcPr>
          <w:p w14:paraId="7EC0AC4B" w14:textId="319EB2E7" w:rsidR="00B847B3" w:rsidRPr="00595A15" w:rsidRDefault="00B847B3" w:rsidP="007B53CA">
            <w:pPr>
              <w:jc w:val="center"/>
              <w:rPr>
                <w:b/>
                <w:bCs/>
                <w:sz w:val="20"/>
                <w:szCs w:val="20"/>
              </w:rPr>
            </w:pPr>
            <w:r w:rsidRPr="00595A15">
              <w:rPr>
                <w:b/>
                <w:bCs/>
                <w:sz w:val="20"/>
                <w:szCs w:val="20"/>
              </w:rPr>
              <w:t>Área administrativa generadora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409EB8A0" w14:textId="4C3FE360" w:rsidR="00B847B3" w:rsidRPr="00595A15" w:rsidRDefault="00B847B3" w:rsidP="007B53CA">
            <w:pPr>
              <w:jc w:val="center"/>
              <w:rPr>
                <w:b/>
                <w:bCs/>
                <w:sz w:val="20"/>
                <w:szCs w:val="20"/>
              </w:rPr>
            </w:pPr>
            <w:r w:rsidRPr="00595A15">
              <w:rPr>
                <w:b/>
                <w:bCs/>
                <w:sz w:val="20"/>
                <w:szCs w:val="20"/>
              </w:rPr>
              <w:t xml:space="preserve">Número de Cajas </w:t>
            </w:r>
            <w:r w:rsidR="007B53CA" w:rsidRPr="00595A15">
              <w:rPr>
                <w:b/>
                <w:bCs/>
                <w:sz w:val="20"/>
                <w:szCs w:val="20"/>
              </w:rPr>
              <w:t>y/</w:t>
            </w:r>
            <w:r w:rsidRPr="00595A15">
              <w:rPr>
                <w:b/>
                <w:bCs/>
                <w:sz w:val="20"/>
                <w:szCs w:val="20"/>
              </w:rPr>
              <w:t>o paquetes</w:t>
            </w:r>
          </w:p>
        </w:tc>
        <w:tc>
          <w:tcPr>
            <w:tcW w:w="1393" w:type="dxa"/>
            <w:shd w:val="clear" w:color="auto" w:fill="BFBFBF" w:themeFill="background1" w:themeFillShade="BF"/>
          </w:tcPr>
          <w:p w14:paraId="241DA3E0" w14:textId="4A02B73C" w:rsidR="00B847B3" w:rsidRPr="00595A15" w:rsidRDefault="00B847B3" w:rsidP="007B53CA">
            <w:pPr>
              <w:jc w:val="center"/>
              <w:rPr>
                <w:b/>
                <w:bCs/>
                <w:sz w:val="20"/>
                <w:szCs w:val="20"/>
              </w:rPr>
            </w:pPr>
            <w:r w:rsidRPr="00595A15">
              <w:rPr>
                <w:b/>
                <w:bCs/>
                <w:sz w:val="20"/>
                <w:szCs w:val="20"/>
              </w:rPr>
              <w:t>Periodo que comprende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024825F" w14:textId="77777777" w:rsidR="00B847B3" w:rsidRPr="00595A15" w:rsidRDefault="00B847B3" w:rsidP="007B53CA">
            <w:pPr>
              <w:jc w:val="center"/>
              <w:rPr>
                <w:b/>
                <w:bCs/>
                <w:sz w:val="20"/>
                <w:szCs w:val="20"/>
              </w:rPr>
            </w:pPr>
            <w:r w:rsidRPr="00595A15">
              <w:rPr>
                <w:b/>
                <w:bCs/>
                <w:sz w:val="20"/>
                <w:szCs w:val="20"/>
              </w:rPr>
              <w:t>Tipo de información que contiene</w:t>
            </w:r>
          </w:p>
        </w:tc>
        <w:tc>
          <w:tcPr>
            <w:tcW w:w="1298" w:type="dxa"/>
            <w:shd w:val="clear" w:color="auto" w:fill="BFBFBF" w:themeFill="background1" w:themeFillShade="BF"/>
          </w:tcPr>
          <w:p w14:paraId="33AA409E" w14:textId="653C5F12" w:rsidR="00B847B3" w:rsidRPr="00595A15" w:rsidRDefault="00B847B3" w:rsidP="007B53CA">
            <w:pPr>
              <w:jc w:val="center"/>
              <w:rPr>
                <w:b/>
                <w:bCs/>
                <w:sz w:val="20"/>
                <w:szCs w:val="20"/>
              </w:rPr>
            </w:pPr>
            <w:r w:rsidRPr="00595A15">
              <w:rPr>
                <w:b/>
                <w:bCs/>
                <w:sz w:val="20"/>
                <w:szCs w:val="20"/>
              </w:rPr>
              <w:t>Se conserva en respaldo electrónico</w:t>
            </w:r>
          </w:p>
        </w:tc>
        <w:tc>
          <w:tcPr>
            <w:tcW w:w="1298" w:type="dxa"/>
            <w:shd w:val="clear" w:color="auto" w:fill="BFBFBF" w:themeFill="background1" w:themeFillShade="BF"/>
          </w:tcPr>
          <w:p w14:paraId="257DB987" w14:textId="33FF23CE" w:rsidR="00B847B3" w:rsidRPr="00595A15" w:rsidRDefault="007B53CA" w:rsidP="007B53CA">
            <w:pPr>
              <w:jc w:val="center"/>
              <w:rPr>
                <w:b/>
                <w:bCs/>
                <w:sz w:val="20"/>
                <w:szCs w:val="20"/>
              </w:rPr>
            </w:pPr>
            <w:r w:rsidRPr="00595A15">
              <w:rPr>
                <w:b/>
                <w:bCs/>
                <w:sz w:val="20"/>
                <w:szCs w:val="20"/>
              </w:rPr>
              <w:t>Ú</w:t>
            </w:r>
            <w:r w:rsidR="00B847B3" w:rsidRPr="00595A15">
              <w:rPr>
                <w:b/>
                <w:bCs/>
                <w:sz w:val="20"/>
                <w:szCs w:val="20"/>
              </w:rPr>
              <w:t>ltima área que los tuvo en su poder</w:t>
            </w:r>
          </w:p>
        </w:tc>
      </w:tr>
      <w:tr w:rsidR="00B847B3" w:rsidRPr="00595A15" w14:paraId="5805751B" w14:textId="77777777" w:rsidTr="00595A15">
        <w:trPr>
          <w:jc w:val="center"/>
        </w:trPr>
        <w:tc>
          <w:tcPr>
            <w:tcW w:w="1597" w:type="dxa"/>
          </w:tcPr>
          <w:p w14:paraId="24DB52C7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  <w:r w:rsidRPr="00595A15">
              <w:rPr>
                <w:sz w:val="20"/>
                <w:szCs w:val="20"/>
              </w:rPr>
              <w:t>Departamento de Recursos Humanos.</w:t>
            </w:r>
          </w:p>
        </w:tc>
        <w:tc>
          <w:tcPr>
            <w:tcW w:w="1212" w:type="dxa"/>
          </w:tcPr>
          <w:p w14:paraId="0D0372B0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  <w:r w:rsidRPr="00595A15">
              <w:rPr>
                <w:sz w:val="20"/>
                <w:szCs w:val="20"/>
              </w:rPr>
              <w:t>5 cajas.</w:t>
            </w:r>
          </w:p>
          <w:p w14:paraId="58538DF9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  <w:r w:rsidRPr="00595A15">
              <w:rPr>
                <w:sz w:val="20"/>
                <w:szCs w:val="20"/>
              </w:rPr>
              <w:t xml:space="preserve">7 paquetes </w:t>
            </w:r>
          </w:p>
          <w:p w14:paraId="187A609A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</w:p>
          <w:p w14:paraId="29D8B0F0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14:paraId="7908BB7B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  <w:r w:rsidRPr="00595A15">
              <w:rPr>
                <w:sz w:val="20"/>
                <w:szCs w:val="20"/>
              </w:rPr>
              <w:t>1990-2010</w:t>
            </w:r>
          </w:p>
        </w:tc>
        <w:tc>
          <w:tcPr>
            <w:tcW w:w="1767" w:type="dxa"/>
          </w:tcPr>
          <w:p w14:paraId="5F0D44C9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  <w:r w:rsidRPr="00595A15">
              <w:rPr>
                <w:sz w:val="20"/>
                <w:szCs w:val="20"/>
              </w:rPr>
              <w:t>Copias simples de correspondencia.</w:t>
            </w:r>
          </w:p>
        </w:tc>
        <w:tc>
          <w:tcPr>
            <w:tcW w:w="1298" w:type="dxa"/>
          </w:tcPr>
          <w:p w14:paraId="1B14AA77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  <w:r w:rsidRPr="00595A15">
              <w:rPr>
                <w:sz w:val="20"/>
                <w:szCs w:val="20"/>
              </w:rPr>
              <w:t>No cuenta con respaldo electrónico.</w:t>
            </w:r>
          </w:p>
        </w:tc>
        <w:tc>
          <w:tcPr>
            <w:tcW w:w="1298" w:type="dxa"/>
          </w:tcPr>
          <w:p w14:paraId="02DC49BC" w14:textId="77777777" w:rsidR="00B847B3" w:rsidRPr="00595A15" w:rsidRDefault="00B847B3" w:rsidP="00693CD5">
            <w:pPr>
              <w:jc w:val="both"/>
              <w:rPr>
                <w:sz w:val="20"/>
                <w:szCs w:val="20"/>
              </w:rPr>
            </w:pPr>
            <w:r w:rsidRPr="00595A15">
              <w:rPr>
                <w:sz w:val="20"/>
                <w:szCs w:val="20"/>
              </w:rPr>
              <w:t>Departamento de Recursos Humanos</w:t>
            </w:r>
          </w:p>
        </w:tc>
      </w:tr>
    </w:tbl>
    <w:p w14:paraId="646A7569" w14:textId="38381F3C" w:rsidR="00B847B3" w:rsidRPr="00595A15" w:rsidRDefault="00B847B3" w:rsidP="00B847B3">
      <w:pPr>
        <w:jc w:val="both"/>
        <w:rPr>
          <w:sz w:val="20"/>
          <w:szCs w:val="20"/>
        </w:rPr>
      </w:pPr>
    </w:p>
    <w:p w14:paraId="7766199B" w14:textId="77777777" w:rsidR="00595A15" w:rsidRDefault="00595A15" w:rsidP="00B847B3">
      <w:pPr>
        <w:jc w:val="both"/>
        <w:rPr>
          <w:sz w:val="20"/>
          <w:szCs w:val="20"/>
        </w:rPr>
      </w:pPr>
    </w:p>
    <w:p w14:paraId="405DD6E2" w14:textId="3DAB804F" w:rsidR="00702CFF" w:rsidRPr="00595A15" w:rsidRDefault="00B847B3" w:rsidP="00B847B3">
      <w:pPr>
        <w:jc w:val="both"/>
        <w:rPr>
          <w:sz w:val="20"/>
          <w:szCs w:val="20"/>
        </w:rPr>
      </w:pPr>
      <w:r w:rsidRPr="00595A15">
        <w:rPr>
          <w:sz w:val="20"/>
          <w:szCs w:val="20"/>
        </w:rPr>
        <w:t>Cabe hacer mención, que dicha información se encuentra clasificada como información pública,</w:t>
      </w:r>
      <w:r w:rsidR="00702CFF" w:rsidRPr="00595A15">
        <w:rPr>
          <w:sz w:val="20"/>
          <w:szCs w:val="20"/>
        </w:rPr>
        <w:t xml:space="preserve"> en atención a lo dispuesto por el artículo 4 de la Ley General de Transparencia y Acceso a la Información Pública,</w:t>
      </w:r>
      <w:r w:rsidRPr="00595A15">
        <w:rPr>
          <w:sz w:val="20"/>
          <w:szCs w:val="20"/>
        </w:rPr>
        <w:t xml:space="preserve"> quedando a salvo el derecho del ciudadano de acceso a la información, conforme a los términos y condiciones establecidos </w:t>
      </w:r>
      <w:r w:rsidR="00702CFF" w:rsidRPr="00595A15">
        <w:rPr>
          <w:sz w:val="20"/>
          <w:szCs w:val="20"/>
        </w:rPr>
        <w:t xml:space="preserve">en dicho instrumento jurídico </w:t>
      </w:r>
      <w:r w:rsidRPr="00595A15">
        <w:rPr>
          <w:sz w:val="20"/>
          <w:szCs w:val="20"/>
        </w:rPr>
        <w:t xml:space="preserve">y demás </w:t>
      </w:r>
      <w:r w:rsidR="00702CFF" w:rsidRPr="00595A15">
        <w:rPr>
          <w:sz w:val="20"/>
          <w:szCs w:val="20"/>
        </w:rPr>
        <w:t xml:space="preserve">normatividad </w:t>
      </w:r>
      <w:r w:rsidRPr="00595A15">
        <w:rPr>
          <w:sz w:val="20"/>
          <w:szCs w:val="20"/>
        </w:rPr>
        <w:t xml:space="preserve">aplicable a la materia. </w:t>
      </w:r>
    </w:p>
    <w:p w14:paraId="6676FF47" w14:textId="77777777" w:rsidR="00702CFF" w:rsidRPr="00595A15" w:rsidRDefault="00702CFF" w:rsidP="00B847B3">
      <w:pPr>
        <w:jc w:val="both"/>
        <w:rPr>
          <w:sz w:val="20"/>
          <w:szCs w:val="20"/>
        </w:rPr>
      </w:pPr>
    </w:p>
    <w:p w14:paraId="63271D80" w14:textId="6B097FC1" w:rsidR="00B847B3" w:rsidRPr="00595A15" w:rsidRDefault="00B847B3" w:rsidP="00B847B3">
      <w:pPr>
        <w:jc w:val="both"/>
        <w:rPr>
          <w:sz w:val="20"/>
          <w:szCs w:val="20"/>
        </w:rPr>
      </w:pPr>
      <w:r w:rsidRPr="00595A15">
        <w:rPr>
          <w:sz w:val="20"/>
          <w:szCs w:val="20"/>
        </w:rPr>
        <w:t xml:space="preserve">Posterior a la baja documental, se hará una versión pública en armonía con el artículo 116 fracción VI de la Ley General de Archivos y 42 del Reglamento de los Archivos del Poder Ejecutivo del Estado de Oaxaca.  </w:t>
      </w:r>
    </w:p>
    <w:p w14:paraId="6EC0AA7D" w14:textId="77777777" w:rsidR="00B847B3" w:rsidRPr="00595A15" w:rsidRDefault="00B847B3" w:rsidP="00B847B3">
      <w:pPr>
        <w:jc w:val="both"/>
        <w:rPr>
          <w:sz w:val="20"/>
          <w:szCs w:val="20"/>
        </w:rPr>
      </w:pPr>
    </w:p>
    <w:p w14:paraId="6EA3A7F7" w14:textId="5C90F2B9" w:rsidR="00B847B3" w:rsidRPr="00595A15" w:rsidRDefault="00B847B3" w:rsidP="00B847B3">
      <w:pPr>
        <w:jc w:val="both"/>
        <w:rPr>
          <w:sz w:val="20"/>
          <w:szCs w:val="20"/>
        </w:rPr>
      </w:pPr>
      <w:r w:rsidRPr="00595A15">
        <w:rPr>
          <w:sz w:val="20"/>
          <w:szCs w:val="20"/>
        </w:rPr>
        <w:t xml:space="preserve">Anexo a lo anterior, inventario </w:t>
      </w:r>
      <w:r w:rsidR="00595A15" w:rsidRPr="00595A15">
        <w:rPr>
          <w:sz w:val="20"/>
          <w:szCs w:val="20"/>
        </w:rPr>
        <w:t xml:space="preserve">de baja documental </w:t>
      </w:r>
      <w:r w:rsidRPr="00595A15">
        <w:rPr>
          <w:sz w:val="20"/>
          <w:szCs w:val="20"/>
        </w:rPr>
        <w:t xml:space="preserve">constante de </w:t>
      </w:r>
      <w:r w:rsidRPr="00595A15">
        <w:rPr>
          <w:b/>
          <w:bCs/>
          <w:sz w:val="20"/>
          <w:szCs w:val="20"/>
          <w:highlight w:val="yellow"/>
        </w:rPr>
        <w:t xml:space="preserve">xxx </w:t>
      </w:r>
      <w:r w:rsidRPr="00595A15">
        <w:rPr>
          <w:b/>
          <w:bCs/>
          <w:sz w:val="20"/>
          <w:szCs w:val="20"/>
        </w:rPr>
        <w:t>fojas útiles</w:t>
      </w:r>
      <w:r w:rsidRPr="00595A15">
        <w:rPr>
          <w:sz w:val="20"/>
          <w:szCs w:val="20"/>
        </w:rPr>
        <w:t>, así como las constancias de declaratoria de inexistencias de valores de cada área administrativa que promueve la baja documental.</w:t>
      </w:r>
    </w:p>
    <w:p w14:paraId="0A8D6321" w14:textId="6D20957E" w:rsidR="00B847B3" w:rsidRPr="00595A15" w:rsidRDefault="00B847B3" w:rsidP="00595A15">
      <w:pPr>
        <w:spacing w:line="276" w:lineRule="auto"/>
        <w:ind w:right="193"/>
        <w:rPr>
          <w:rFonts w:asciiTheme="majorHAnsi" w:hAnsiTheme="majorHAnsi" w:cs="Verdana"/>
          <w:b/>
          <w:sz w:val="20"/>
          <w:szCs w:val="20"/>
          <w:lang w:val="es-ES"/>
        </w:rPr>
      </w:pPr>
    </w:p>
    <w:p w14:paraId="1613FEEF" w14:textId="77777777" w:rsidR="00B847B3" w:rsidRPr="00595A15" w:rsidRDefault="00B847B3" w:rsidP="00B847B3">
      <w:pPr>
        <w:spacing w:line="276" w:lineRule="auto"/>
        <w:ind w:right="193"/>
        <w:jc w:val="center"/>
        <w:rPr>
          <w:rFonts w:asciiTheme="majorHAnsi" w:hAnsiTheme="majorHAnsi" w:cs="Verdana"/>
          <w:b/>
          <w:sz w:val="20"/>
          <w:szCs w:val="20"/>
          <w:lang w:val="es-ES"/>
        </w:rPr>
      </w:pPr>
    </w:p>
    <w:p w14:paraId="176FA139" w14:textId="4FF6BD63" w:rsidR="00B847B3" w:rsidRPr="00595A15" w:rsidRDefault="00B847B3" w:rsidP="00B847B3">
      <w:pPr>
        <w:spacing w:line="276" w:lineRule="auto"/>
        <w:ind w:right="193"/>
        <w:jc w:val="center"/>
        <w:rPr>
          <w:rFonts w:ascii="Calibri" w:hAnsi="Calibri" w:cs="Calibri"/>
          <w:b/>
          <w:sz w:val="20"/>
          <w:szCs w:val="20"/>
          <w:lang w:val="es-ES"/>
        </w:rPr>
      </w:pPr>
      <w:r w:rsidRPr="00595A15">
        <w:rPr>
          <w:rFonts w:ascii="Calibri" w:hAnsi="Calibri" w:cs="Calibri"/>
          <w:b/>
          <w:sz w:val="20"/>
          <w:szCs w:val="20"/>
          <w:lang w:val="es-ES"/>
        </w:rPr>
        <w:t>A T E N T A M E N T E</w:t>
      </w:r>
    </w:p>
    <w:p w14:paraId="3088D02A" w14:textId="77777777" w:rsidR="00B847B3" w:rsidRPr="00595A15" w:rsidRDefault="00B847B3" w:rsidP="00B847B3">
      <w:pPr>
        <w:spacing w:line="276" w:lineRule="auto"/>
        <w:ind w:right="193"/>
        <w:jc w:val="center"/>
        <w:rPr>
          <w:rFonts w:ascii="Calibri" w:hAnsi="Calibri" w:cs="Calibri"/>
          <w:b/>
          <w:sz w:val="20"/>
          <w:szCs w:val="20"/>
          <w:lang w:val="es-ES"/>
        </w:rPr>
      </w:pPr>
      <w:r w:rsidRPr="00595A15">
        <w:rPr>
          <w:rFonts w:ascii="Calibri" w:hAnsi="Calibri" w:cs="Calibri"/>
          <w:b/>
          <w:sz w:val="20"/>
          <w:szCs w:val="20"/>
          <w:lang w:val="es-ES"/>
        </w:rPr>
        <w:t>SUFRAGIO EFECTIVO, NO REELECCIÓN</w:t>
      </w:r>
    </w:p>
    <w:p w14:paraId="0BA6A78A" w14:textId="77777777" w:rsidR="00B847B3" w:rsidRPr="00595A15" w:rsidRDefault="00B847B3" w:rsidP="00B847B3">
      <w:pPr>
        <w:spacing w:line="276" w:lineRule="auto"/>
        <w:ind w:right="193"/>
        <w:jc w:val="center"/>
        <w:rPr>
          <w:rFonts w:ascii="Calibri" w:hAnsi="Calibri" w:cs="Calibri"/>
          <w:b/>
          <w:sz w:val="20"/>
          <w:szCs w:val="20"/>
          <w:lang w:val="es-ES"/>
        </w:rPr>
      </w:pPr>
      <w:r w:rsidRPr="00595A15">
        <w:rPr>
          <w:rFonts w:ascii="Calibri" w:hAnsi="Calibri" w:cs="Calibri"/>
          <w:b/>
          <w:sz w:val="20"/>
          <w:szCs w:val="20"/>
          <w:lang w:val="es-ES"/>
        </w:rPr>
        <w:t>“EL RESPETO AL DERECHO AJENO ES LA PAZ”</w:t>
      </w:r>
    </w:p>
    <w:p w14:paraId="7FE26CE5" w14:textId="77777777" w:rsidR="00B847B3" w:rsidRPr="00595A15" w:rsidRDefault="00B847B3" w:rsidP="00B847B3">
      <w:pPr>
        <w:tabs>
          <w:tab w:val="left" w:pos="4785"/>
        </w:tabs>
        <w:spacing w:line="276" w:lineRule="auto"/>
        <w:ind w:right="193"/>
        <w:jc w:val="center"/>
        <w:rPr>
          <w:rFonts w:asciiTheme="majorHAnsi" w:hAnsiTheme="majorHAnsi" w:cs="Verdana"/>
          <w:b/>
          <w:sz w:val="20"/>
          <w:szCs w:val="20"/>
          <w:highlight w:val="yellow"/>
          <w:lang w:val="es-ES"/>
        </w:rPr>
      </w:pPr>
    </w:p>
    <w:p w14:paraId="28004B93" w14:textId="77777777" w:rsidR="00B847B3" w:rsidRPr="00595A15" w:rsidRDefault="00B847B3" w:rsidP="00B847B3">
      <w:pPr>
        <w:tabs>
          <w:tab w:val="left" w:pos="4785"/>
        </w:tabs>
        <w:spacing w:line="276" w:lineRule="auto"/>
        <w:ind w:right="193"/>
        <w:jc w:val="center"/>
        <w:rPr>
          <w:rFonts w:asciiTheme="majorHAnsi" w:hAnsiTheme="majorHAnsi" w:cs="Verdana"/>
          <w:b/>
          <w:sz w:val="20"/>
          <w:szCs w:val="20"/>
          <w:highlight w:val="yellow"/>
          <w:lang w:val="es-ES"/>
        </w:rPr>
      </w:pPr>
    </w:p>
    <w:p w14:paraId="1376092A" w14:textId="7528A504" w:rsidR="00B847B3" w:rsidRPr="00595A15" w:rsidRDefault="00B847B3" w:rsidP="00B847B3">
      <w:pPr>
        <w:tabs>
          <w:tab w:val="left" w:pos="4785"/>
        </w:tabs>
        <w:spacing w:line="276" w:lineRule="auto"/>
        <w:ind w:right="193"/>
        <w:jc w:val="center"/>
        <w:rPr>
          <w:rFonts w:asciiTheme="majorHAnsi" w:hAnsiTheme="majorHAnsi" w:cs="Verdana"/>
          <w:b/>
          <w:sz w:val="20"/>
          <w:szCs w:val="20"/>
          <w:highlight w:val="yellow"/>
          <w:lang w:val="es-ES"/>
        </w:rPr>
      </w:pPr>
      <w:r w:rsidRPr="00595A15">
        <w:rPr>
          <w:rFonts w:asciiTheme="majorHAnsi" w:hAnsiTheme="majorHAnsi" w:cs="Verdana"/>
          <w:b/>
          <w:sz w:val="20"/>
          <w:szCs w:val="20"/>
          <w:highlight w:val="yellow"/>
          <w:lang w:val="es-ES"/>
        </w:rPr>
        <w:t xml:space="preserve">[Nombre, firma y sello </w:t>
      </w:r>
      <w:proofErr w:type="gramStart"/>
      <w:r w:rsidRPr="00595A15">
        <w:rPr>
          <w:rFonts w:asciiTheme="majorHAnsi" w:hAnsiTheme="majorHAnsi" w:cs="Verdana"/>
          <w:b/>
          <w:sz w:val="20"/>
          <w:szCs w:val="20"/>
          <w:highlight w:val="yellow"/>
          <w:lang w:val="es-ES"/>
        </w:rPr>
        <w:t>del</w:t>
      </w:r>
      <w:proofErr w:type="gramEnd"/>
      <w:r w:rsidRPr="00595A15">
        <w:rPr>
          <w:rFonts w:asciiTheme="majorHAnsi" w:hAnsiTheme="majorHAnsi" w:cs="Verdana"/>
          <w:b/>
          <w:sz w:val="20"/>
          <w:szCs w:val="20"/>
          <w:highlight w:val="yellow"/>
          <w:lang w:val="es-ES"/>
        </w:rPr>
        <w:t xml:space="preserve"> Titular o máxima autoridad del sujeto Obligado]</w:t>
      </w:r>
    </w:p>
    <w:p w14:paraId="5B0701E5" w14:textId="1C516C18" w:rsidR="003D426F" w:rsidRPr="00595A15" w:rsidRDefault="003D426F" w:rsidP="00B66E36">
      <w:pPr>
        <w:jc w:val="both"/>
        <w:rPr>
          <w:sz w:val="20"/>
          <w:szCs w:val="20"/>
        </w:rPr>
      </w:pPr>
    </w:p>
    <w:p w14:paraId="32B6D2FE" w14:textId="77777777" w:rsidR="00B66E36" w:rsidRPr="00595A15" w:rsidRDefault="00B66E36">
      <w:pPr>
        <w:rPr>
          <w:b/>
          <w:sz w:val="20"/>
          <w:szCs w:val="20"/>
        </w:rPr>
      </w:pPr>
    </w:p>
    <w:p w14:paraId="6F359E63" w14:textId="77777777" w:rsidR="00B66E36" w:rsidRPr="00595A15" w:rsidRDefault="00B66E36">
      <w:pPr>
        <w:rPr>
          <w:b/>
          <w:sz w:val="20"/>
          <w:szCs w:val="20"/>
          <w:lang w:val="es-ES"/>
        </w:rPr>
      </w:pPr>
    </w:p>
    <w:p w14:paraId="72697FF8" w14:textId="77777777" w:rsidR="007537A8" w:rsidRPr="00595A15" w:rsidRDefault="007537A8">
      <w:pPr>
        <w:rPr>
          <w:sz w:val="20"/>
          <w:szCs w:val="20"/>
          <w:lang w:val="es-ES"/>
        </w:rPr>
      </w:pPr>
    </w:p>
    <w:p w14:paraId="545F431B" w14:textId="77777777" w:rsidR="007537A8" w:rsidRDefault="007537A8">
      <w:pPr>
        <w:rPr>
          <w:lang w:val="es-ES"/>
        </w:rPr>
      </w:pPr>
    </w:p>
    <w:p w14:paraId="659E3FF1" w14:textId="77777777" w:rsidR="007537A8" w:rsidRDefault="007537A8">
      <w:pPr>
        <w:rPr>
          <w:lang w:val="es-ES"/>
        </w:rPr>
      </w:pPr>
    </w:p>
    <w:p w14:paraId="5B38D101" w14:textId="77777777" w:rsidR="00702CFF" w:rsidRDefault="00702CFF">
      <w:pPr>
        <w:rPr>
          <w:b/>
          <w:i/>
          <w:lang w:val="es-ES"/>
        </w:rPr>
      </w:pPr>
    </w:p>
    <w:p w14:paraId="2DB6FCF0" w14:textId="77777777" w:rsidR="00702CFF" w:rsidRDefault="00702CFF">
      <w:pPr>
        <w:rPr>
          <w:b/>
          <w:i/>
          <w:lang w:val="es-ES"/>
        </w:rPr>
      </w:pPr>
    </w:p>
    <w:p w14:paraId="60125A67" w14:textId="77777777" w:rsidR="00702CFF" w:rsidRDefault="00702CFF">
      <w:pPr>
        <w:rPr>
          <w:b/>
          <w:i/>
          <w:lang w:val="es-ES"/>
        </w:rPr>
      </w:pPr>
    </w:p>
    <w:p w14:paraId="3B230BBE" w14:textId="77777777" w:rsidR="00702CFF" w:rsidRDefault="00702CFF">
      <w:pPr>
        <w:rPr>
          <w:b/>
          <w:i/>
          <w:lang w:val="es-ES"/>
        </w:rPr>
      </w:pPr>
    </w:p>
    <w:p w14:paraId="4A864832" w14:textId="77777777" w:rsidR="00702CFF" w:rsidRDefault="00702CFF">
      <w:pPr>
        <w:rPr>
          <w:b/>
          <w:i/>
          <w:lang w:val="es-ES"/>
        </w:rPr>
      </w:pPr>
    </w:p>
    <w:p w14:paraId="1C8C8DA4" w14:textId="77777777" w:rsidR="00702CFF" w:rsidRDefault="00702CFF">
      <w:pPr>
        <w:rPr>
          <w:b/>
          <w:i/>
          <w:lang w:val="es-ES"/>
        </w:rPr>
      </w:pPr>
    </w:p>
    <w:p w14:paraId="5722A07F" w14:textId="77777777" w:rsidR="00702CFF" w:rsidRDefault="00702CFF">
      <w:pPr>
        <w:rPr>
          <w:b/>
          <w:i/>
          <w:lang w:val="es-ES"/>
        </w:rPr>
      </w:pPr>
    </w:p>
    <w:p w14:paraId="667412C2" w14:textId="77777777" w:rsidR="00702CFF" w:rsidRDefault="00702CFF">
      <w:pPr>
        <w:rPr>
          <w:b/>
          <w:i/>
          <w:lang w:val="es-ES"/>
        </w:rPr>
      </w:pPr>
    </w:p>
    <w:p w14:paraId="0E008887" w14:textId="77777777" w:rsidR="00702CFF" w:rsidRDefault="00702CFF">
      <w:pPr>
        <w:rPr>
          <w:b/>
          <w:i/>
          <w:lang w:val="es-ES"/>
        </w:rPr>
      </w:pPr>
    </w:p>
    <w:p w14:paraId="458253AC" w14:textId="77777777" w:rsidR="00702CFF" w:rsidRDefault="00702CFF">
      <w:pPr>
        <w:rPr>
          <w:b/>
          <w:i/>
          <w:lang w:val="es-ES"/>
        </w:rPr>
      </w:pPr>
    </w:p>
    <w:p w14:paraId="33D0C2E7" w14:textId="77777777" w:rsidR="00702CFF" w:rsidRDefault="00702CFF">
      <w:pPr>
        <w:rPr>
          <w:b/>
          <w:i/>
          <w:lang w:val="es-ES"/>
        </w:rPr>
      </w:pPr>
    </w:p>
    <w:p w14:paraId="4DAB033D" w14:textId="3FBC80F1" w:rsidR="005C0A33" w:rsidRPr="00702CFF" w:rsidRDefault="005C0A33">
      <w:pPr>
        <w:rPr>
          <w:i/>
          <w:lang w:val="es-ES"/>
        </w:rPr>
      </w:pPr>
    </w:p>
    <w:sectPr w:rsidR="005C0A33" w:rsidRPr="00702CFF" w:rsidSect="00C25C74">
      <w:headerReference w:type="default" r:id="rId7"/>
      <w:pgSz w:w="12240" w:h="15840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5DF29" w14:textId="77777777" w:rsidR="007C42CC" w:rsidRDefault="007C42CC" w:rsidP="00E638AA">
      <w:r>
        <w:separator/>
      </w:r>
    </w:p>
  </w:endnote>
  <w:endnote w:type="continuationSeparator" w:id="0">
    <w:p w14:paraId="144B963F" w14:textId="77777777" w:rsidR="007C42CC" w:rsidRDefault="007C42CC" w:rsidP="00E6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B9453" w14:textId="77777777" w:rsidR="007C42CC" w:rsidRDefault="007C42CC" w:rsidP="00E638AA">
      <w:r>
        <w:separator/>
      </w:r>
    </w:p>
  </w:footnote>
  <w:footnote w:type="continuationSeparator" w:id="0">
    <w:p w14:paraId="660DD0CD" w14:textId="77777777" w:rsidR="007C42CC" w:rsidRDefault="007C42CC" w:rsidP="00E63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E8310" w14:textId="403E715A" w:rsidR="00E638AA" w:rsidRPr="007B53CA" w:rsidRDefault="007B53CA" w:rsidP="007B53CA">
    <w:pPr>
      <w:pStyle w:val="Encabezado"/>
      <w:tabs>
        <w:tab w:val="clear" w:pos="4419"/>
        <w:tab w:val="clear" w:pos="8838"/>
        <w:tab w:val="left" w:pos="1564"/>
        <w:tab w:val="left" w:pos="6293"/>
      </w:tabs>
      <w:jc w:val="center"/>
      <w:rPr>
        <w:b/>
        <w:bCs/>
        <w:color w:val="FF0000"/>
        <w:lang w:val="es-ES"/>
      </w:rPr>
    </w:pPr>
    <w:r>
      <w:rPr>
        <w:b/>
        <w:bCs/>
        <w:color w:val="FF0000"/>
        <w:lang w:val="es-ES"/>
      </w:rPr>
      <w:t>HOJA MEMBRETADA DEL SUJETO OBLIGADO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A"/>
    <w:rsid w:val="000124C5"/>
    <w:rsid w:val="00033500"/>
    <w:rsid w:val="00076F3C"/>
    <w:rsid w:val="000A5721"/>
    <w:rsid w:val="00103D4C"/>
    <w:rsid w:val="00192850"/>
    <w:rsid w:val="001A1EC6"/>
    <w:rsid w:val="001B5F46"/>
    <w:rsid w:val="00201B3C"/>
    <w:rsid w:val="002171FF"/>
    <w:rsid w:val="00217C11"/>
    <w:rsid w:val="002A019D"/>
    <w:rsid w:val="00315E5F"/>
    <w:rsid w:val="00350790"/>
    <w:rsid w:val="003873BD"/>
    <w:rsid w:val="003A2C59"/>
    <w:rsid w:val="003D37B9"/>
    <w:rsid w:val="003D426F"/>
    <w:rsid w:val="00436AEE"/>
    <w:rsid w:val="004404CC"/>
    <w:rsid w:val="00506AFB"/>
    <w:rsid w:val="0051165D"/>
    <w:rsid w:val="005368C5"/>
    <w:rsid w:val="00595A15"/>
    <w:rsid w:val="005C0A33"/>
    <w:rsid w:val="0060641A"/>
    <w:rsid w:val="006217E8"/>
    <w:rsid w:val="00622DE0"/>
    <w:rsid w:val="0065722E"/>
    <w:rsid w:val="006A3818"/>
    <w:rsid w:val="006C7292"/>
    <w:rsid w:val="006D4906"/>
    <w:rsid w:val="006E53C7"/>
    <w:rsid w:val="00702CFF"/>
    <w:rsid w:val="007121CE"/>
    <w:rsid w:val="00712681"/>
    <w:rsid w:val="007443F6"/>
    <w:rsid w:val="007500C9"/>
    <w:rsid w:val="007537A8"/>
    <w:rsid w:val="00777FC6"/>
    <w:rsid w:val="007B53CA"/>
    <w:rsid w:val="007C2A39"/>
    <w:rsid w:val="007C2E2C"/>
    <w:rsid w:val="007C42CC"/>
    <w:rsid w:val="007C5AC8"/>
    <w:rsid w:val="008019C0"/>
    <w:rsid w:val="00810D6F"/>
    <w:rsid w:val="008603F4"/>
    <w:rsid w:val="00876285"/>
    <w:rsid w:val="008F1F8C"/>
    <w:rsid w:val="00902120"/>
    <w:rsid w:val="009B6B51"/>
    <w:rsid w:val="00A03EA1"/>
    <w:rsid w:val="00A232A1"/>
    <w:rsid w:val="00A26F33"/>
    <w:rsid w:val="00A52F5B"/>
    <w:rsid w:val="00AB3A7A"/>
    <w:rsid w:val="00AC5E93"/>
    <w:rsid w:val="00B66E36"/>
    <w:rsid w:val="00B847B3"/>
    <w:rsid w:val="00BD7D3E"/>
    <w:rsid w:val="00C25C74"/>
    <w:rsid w:val="00CF1EF2"/>
    <w:rsid w:val="00D56252"/>
    <w:rsid w:val="00D6787D"/>
    <w:rsid w:val="00DC5831"/>
    <w:rsid w:val="00E54CC0"/>
    <w:rsid w:val="00E609C2"/>
    <w:rsid w:val="00E638AA"/>
    <w:rsid w:val="00EB5DC6"/>
    <w:rsid w:val="00F32982"/>
    <w:rsid w:val="00F66533"/>
    <w:rsid w:val="00F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35F6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38AA"/>
  </w:style>
  <w:style w:type="paragraph" w:styleId="Piedepgina">
    <w:name w:val="footer"/>
    <w:basedOn w:val="Normal"/>
    <w:link w:val="PiedepginaCar"/>
    <w:uiPriority w:val="99"/>
    <w:unhideWhenUsed/>
    <w:rsid w:val="00E63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8AA"/>
  </w:style>
  <w:style w:type="character" w:customStyle="1" w:styleId="apple-converted-space">
    <w:name w:val="apple-converted-space"/>
    <w:basedOn w:val="Fuentedeprrafopredeter"/>
    <w:rsid w:val="00B66E36"/>
  </w:style>
  <w:style w:type="character" w:styleId="nfasis">
    <w:name w:val="Emphasis"/>
    <w:basedOn w:val="Fuentedeprrafopredeter"/>
    <w:uiPriority w:val="20"/>
    <w:qFormat/>
    <w:rsid w:val="00B66E36"/>
    <w:rPr>
      <w:i/>
      <w:iCs/>
    </w:rPr>
  </w:style>
  <w:style w:type="character" w:styleId="Textoennegrita">
    <w:name w:val="Strong"/>
    <w:basedOn w:val="Fuentedeprrafopredeter"/>
    <w:uiPriority w:val="22"/>
    <w:qFormat/>
    <w:rsid w:val="00B66E36"/>
    <w:rPr>
      <w:b/>
      <w:bCs/>
    </w:rPr>
  </w:style>
  <w:style w:type="table" w:styleId="Tablaconcuadrcula">
    <w:name w:val="Table Grid"/>
    <w:basedOn w:val="Tablanormal"/>
    <w:uiPriority w:val="39"/>
    <w:rsid w:val="00B847B3"/>
    <w:rPr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38AA"/>
  </w:style>
  <w:style w:type="paragraph" w:styleId="Piedepgina">
    <w:name w:val="footer"/>
    <w:basedOn w:val="Normal"/>
    <w:link w:val="PiedepginaCar"/>
    <w:uiPriority w:val="99"/>
    <w:unhideWhenUsed/>
    <w:rsid w:val="00E63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8AA"/>
  </w:style>
  <w:style w:type="character" w:customStyle="1" w:styleId="apple-converted-space">
    <w:name w:val="apple-converted-space"/>
    <w:basedOn w:val="Fuentedeprrafopredeter"/>
    <w:rsid w:val="00B66E36"/>
  </w:style>
  <w:style w:type="character" w:styleId="nfasis">
    <w:name w:val="Emphasis"/>
    <w:basedOn w:val="Fuentedeprrafopredeter"/>
    <w:uiPriority w:val="20"/>
    <w:qFormat/>
    <w:rsid w:val="00B66E36"/>
    <w:rPr>
      <w:i/>
      <w:iCs/>
    </w:rPr>
  </w:style>
  <w:style w:type="character" w:styleId="Textoennegrita">
    <w:name w:val="Strong"/>
    <w:basedOn w:val="Fuentedeprrafopredeter"/>
    <w:uiPriority w:val="22"/>
    <w:qFormat/>
    <w:rsid w:val="00B66E36"/>
    <w:rPr>
      <w:b/>
      <w:bCs/>
    </w:rPr>
  </w:style>
  <w:style w:type="table" w:styleId="Tablaconcuadrcula">
    <w:name w:val="Table Grid"/>
    <w:basedOn w:val="Tablanormal"/>
    <w:uiPriority w:val="39"/>
    <w:rsid w:val="00B847B3"/>
    <w:rPr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JULIO</cp:lastModifiedBy>
  <cp:revision>6</cp:revision>
  <dcterms:created xsi:type="dcterms:W3CDTF">2019-11-28T02:34:00Z</dcterms:created>
  <dcterms:modified xsi:type="dcterms:W3CDTF">2020-08-27T18:19:00Z</dcterms:modified>
</cp:coreProperties>
</file>